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A7C" w:rsidRPr="00B56C5D" w:rsidRDefault="00E16A7C" w:rsidP="00B56C5D">
      <w:pPr>
        <w:spacing w:after="0" w:line="360" w:lineRule="auto"/>
        <w:jc w:val="both"/>
        <w:rPr>
          <w:rFonts w:asciiTheme="majorBidi" w:eastAsia="Times New Roman" w:hAnsiTheme="majorBidi" w:cstheme="majorBidi"/>
          <w:b/>
          <w:bCs/>
          <w:sz w:val="32"/>
          <w:szCs w:val="32"/>
          <w:rtl/>
        </w:rPr>
      </w:pPr>
      <w:bookmarkStart w:id="0" w:name="_GoBack"/>
      <w:bookmarkEnd w:id="0"/>
      <w:r w:rsidRPr="00B56C5D">
        <w:rPr>
          <w:rFonts w:asciiTheme="majorBidi" w:eastAsia="Times New Roman" w:hAnsiTheme="majorBidi" w:cstheme="majorBidi"/>
          <w:b/>
          <w:bCs/>
          <w:sz w:val="32"/>
          <w:szCs w:val="32"/>
          <w:rtl/>
        </w:rPr>
        <w:t>المبحث الأول:</w:t>
      </w:r>
      <w:r w:rsidR="00C807F1" w:rsidRPr="00B56C5D">
        <w:rPr>
          <w:rFonts w:asciiTheme="majorBidi" w:eastAsia="Times New Roman" w:hAnsiTheme="majorBidi" w:cstheme="majorBidi"/>
          <w:b/>
          <w:bCs/>
          <w:sz w:val="32"/>
          <w:szCs w:val="32"/>
          <w:rtl/>
        </w:rPr>
        <w:t xml:space="preserve"> </w:t>
      </w:r>
      <w:r w:rsidR="00850E38" w:rsidRPr="00B56C5D">
        <w:rPr>
          <w:rFonts w:asciiTheme="majorBidi" w:eastAsia="Times New Roman" w:hAnsiTheme="majorBidi" w:cstheme="majorBidi"/>
          <w:b/>
          <w:bCs/>
          <w:sz w:val="32"/>
          <w:szCs w:val="32"/>
          <w:rtl/>
        </w:rPr>
        <w:t>(ماهية اللغة)</w:t>
      </w:r>
    </w:p>
    <w:p w:rsidR="006F0A36" w:rsidRPr="00B56C5D" w:rsidRDefault="00E16A7C" w:rsidP="00B56C5D">
      <w:pPr>
        <w:spacing w:after="0" w:line="360" w:lineRule="auto"/>
        <w:jc w:val="both"/>
        <w:rPr>
          <w:rFonts w:asciiTheme="majorBidi" w:eastAsia="Times New Roman" w:hAnsiTheme="majorBidi" w:cstheme="majorBidi"/>
          <w:b/>
          <w:bCs/>
          <w:sz w:val="32"/>
          <w:szCs w:val="32"/>
          <w:rtl/>
        </w:rPr>
      </w:pPr>
      <w:r w:rsidRPr="00B56C5D">
        <w:rPr>
          <w:rFonts w:asciiTheme="majorBidi" w:eastAsia="Times New Roman" w:hAnsiTheme="majorBidi" w:cstheme="majorBidi"/>
          <w:b/>
          <w:bCs/>
          <w:sz w:val="32"/>
          <w:szCs w:val="32"/>
          <w:rtl/>
        </w:rPr>
        <w:t>1.1.ت</w:t>
      </w:r>
      <w:r w:rsidR="006F0A36" w:rsidRPr="00B56C5D">
        <w:rPr>
          <w:rFonts w:asciiTheme="majorBidi" w:eastAsia="Times New Roman" w:hAnsiTheme="majorBidi" w:cstheme="majorBidi"/>
          <w:b/>
          <w:bCs/>
          <w:sz w:val="32"/>
          <w:szCs w:val="32"/>
          <w:rtl/>
        </w:rPr>
        <w:t>عريف اللغة:</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          يعرف </w:t>
      </w:r>
      <w:r w:rsidRPr="00B56C5D">
        <w:rPr>
          <w:rFonts w:asciiTheme="majorBidi" w:eastAsia="Times New Roman" w:hAnsiTheme="majorBidi" w:cstheme="majorBidi"/>
          <w:b/>
          <w:bCs/>
          <w:sz w:val="32"/>
          <w:szCs w:val="32"/>
          <w:rtl/>
        </w:rPr>
        <w:t>ابن جني</w:t>
      </w:r>
      <w:r w:rsidRPr="00B56C5D">
        <w:rPr>
          <w:rFonts w:asciiTheme="majorBidi" w:eastAsia="Times New Roman" w:hAnsiTheme="majorBidi" w:cstheme="majorBidi"/>
          <w:sz w:val="32"/>
          <w:szCs w:val="32"/>
          <w:rtl/>
        </w:rPr>
        <w:t>(ت.392هـ)اللغة بقوله</w:t>
      </w:r>
      <w:r w:rsidRPr="00B56C5D">
        <w:rPr>
          <w:rFonts w:asciiTheme="majorBidi" w:eastAsia="Times New Roman" w:hAnsiTheme="majorBidi" w:cstheme="majorBidi"/>
          <w:sz w:val="32"/>
          <w:szCs w:val="32"/>
        </w:rPr>
        <w:t xml:space="preserve">: " </w:t>
      </w:r>
      <w:r w:rsidRPr="00B56C5D">
        <w:rPr>
          <w:rFonts w:asciiTheme="majorBidi" w:eastAsia="Times New Roman" w:hAnsiTheme="majorBidi" w:cstheme="majorBidi"/>
          <w:sz w:val="32"/>
          <w:szCs w:val="32"/>
          <w:rtl/>
        </w:rPr>
        <w:t>أصوات يعبر بها كل قوم عن أغراضهم</w:t>
      </w:r>
      <w:r w:rsidRPr="00B56C5D">
        <w:rPr>
          <w:rFonts w:asciiTheme="majorBidi" w:eastAsia="Times New Roman" w:hAnsiTheme="majorBidi" w:cstheme="majorBidi"/>
          <w:sz w:val="32"/>
          <w:szCs w:val="32"/>
        </w:rPr>
        <w:t>". </w:t>
      </w:r>
      <w:r w:rsidRPr="00B56C5D">
        <w:rPr>
          <w:rFonts w:asciiTheme="majorBidi" w:eastAsia="Times New Roman" w:hAnsiTheme="majorBidi" w:cstheme="majorBidi"/>
          <w:sz w:val="32"/>
          <w:szCs w:val="32"/>
          <w:rtl/>
        </w:rPr>
        <w:t>وبهذا التعريف نلاحظ أن ابن جني سبق علماء اللغة المعاصرين بمئات السنين، وعرف اللغة تعريفاً موجزاً وشاملاً. وكلمة القوم عند ابن جني يقصد بها المجتمع بالمفهوم المعاصر. ومن هذه التعاريف نستخلص التعريف الآتي</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tl/>
        </w:rPr>
      </w:pP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اللغة هي الطريقة الأهم في حفظ التراث ونقله من جيلٍ إلى جيل، وهي وسيلة التعبير عن أفكارنا ونقل أحاسيسنا للآخرين، والتواصل معهم وفهم مشاعرهم، ليكون الجميع في انسجام تام</w:t>
      </w:r>
      <w:r w:rsidRPr="00B56C5D">
        <w:rPr>
          <w:rFonts w:asciiTheme="majorBidi" w:eastAsia="Times New Roman" w:hAnsiTheme="majorBidi" w:cstheme="majorBidi"/>
          <w:sz w:val="32"/>
          <w:szCs w:val="32"/>
        </w:rPr>
        <w:t>".</w:t>
      </w:r>
      <w:r w:rsidRPr="00B56C5D">
        <w:rPr>
          <w:rFonts w:asciiTheme="majorBidi" w:eastAsia="Calibri" w:hAnsiTheme="majorBidi" w:cstheme="majorBidi"/>
          <w:b/>
          <w:sz w:val="32"/>
          <w:szCs w:val="32"/>
          <w:rtl/>
        </w:rPr>
        <w:t>، فالأغراض هي المعاني  أ</w:t>
      </w:r>
      <w:r w:rsidR="00B02FF4" w:rsidRPr="00B56C5D">
        <w:rPr>
          <w:rFonts w:asciiTheme="majorBidi" w:eastAsia="Calibri" w:hAnsiTheme="majorBidi" w:cstheme="majorBidi"/>
          <w:b/>
          <w:sz w:val="32"/>
          <w:szCs w:val="32"/>
          <w:rtl/>
        </w:rPr>
        <w:t>و</w:t>
      </w:r>
      <w:r w:rsidRPr="00B56C5D">
        <w:rPr>
          <w:rFonts w:asciiTheme="majorBidi" w:eastAsia="Calibri" w:hAnsiTheme="majorBidi" w:cstheme="majorBidi"/>
          <w:b/>
          <w:sz w:val="32"/>
          <w:szCs w:val="32"/>
          <w:rtl/>
        </w:rPr>
        <w:t>الدلالات، وكلا الجانبين يؤثر في الأخر ويتأثر به ، فالإنسان منذ القدم يسعى إلى الملاءمة بين ما يتلفظ به وما يريد إيصاله إلى غيره ، لذا فاللغة هي أرقى وسائل الاتصال والتواصل"(</w:t>
      </w:r>
      <w:r w:rsidRPr="00B56C5D">
        <w:rPr>
          <w:rFonts w:asciiTheme="majorBidi" w:eastAsia="Calibri" w:hAnsiTheme="majorBidi" w:cstheme="majorBidi"/>
          <w:b/>
          <w:sz w:val="32"/>
          <w:szCs w:val="32"/>
          <w:rtl/>
        </w:rPr>
        <w:footnoteReference w:id="1"/>
      </w:r>
      <w:r w:rsidRPr="00B56C5D">
        <w:rPr>
          <w:rFonts w:asciiTheme="majorBidi" w:eastAsia="Calibri" w:hAnsiTheme="majorBidi" w:cstheme="majorBidi"/>
          <w:b/>
          <w:sz w:val="32"/>
          <w:szCs w:val="32"/>
          <w:rtl/>
        </w:rPr>
        <w:t>)</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يعرف </w:t>
      </w:r>
      <w:r w:rsidRPr="00B56C5D">
        <w:rPr>
          <w:rFonts w:asciiTheme="majorBidi" w:eastAsia="Times New Roman" w:hAnsiTheme="majorBidi" w:cstheme="majorBidi"/>
          <w:b/>
          <w:bCs/>
          <w:sz w:val="32"/>
          <w:szCs w:val="32"/>
          <w:rtl/>
        </w:rPr>
        <w:t>كينيث بايك</w:t>
      </w:r>
      <w:r w:rsidRPr="00B56C5D">
        <w:rPr>
          <w:rFonts w:asciiTheme="majorBidi" w:eastAsia="Times New Roman" w:hAnsiTheme="majorBidi" w:cstheme="majorBidi"/>
          <w:sz w:val="32"/>
          <w:szCs w:val="32"/>
        </w:rPr>
        <w:t xml:space="preserve">(kenneth pike, 1967) </w:t>
      </w:r>
      <w:r w:rsidRPr="00B56C5D">
        <w:rPr>
          <w:rFonts w:asciiTheme="majorBidi" w:eastAsia="Times New Roman" w:hAnsiTheme="majorBidi" w:cstheme="majorBidi"/>
          <w:sz w:val="32"/>
          <w:szCs w:val="32"/>
          <w:rtl/>
        </w:rPr>
        <w:t>اللغة بقوله</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 xml:space="preserve"> اللغة سلوك، وهي وجه من وجوه النشاط البشري والذي يجب ألاَّ يعامل في جوهره منفصلاً عن النشاط البشري غير الشفوي</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tl/>
        </w:rPr>
      </w:pPr>
      <w:r w:rsidRPr="00B56C5D">
        <w:rPr>
          <w:rFonts w:asciiTheme="majorBidi" w:eastAsia="Times New Roman" w:hAnsiTheme="majorBidi" w:cstheme="majorBidi"/>
          <w:sz w:val="32"/>
          <w:szCs w:val="32"/>
          <w:rtl/>
        </w:rPr>
        <w:t xml:space="preserve">ويعرفها </w:t>
      </w:r>
      <w:r w:rsidRPr="00B56C5D">
        <w:rPr>
          <w:rFonts w:asciiTheme="majorBidi" w:eastAsia="Times New Roman" w:hAnsiTheme="majorBidi" w:cstheme="majorBidi"/>
          <w:b/>
          <w:bCs/>
          <w:sz w:val="32"/>
          <w:szCs w:val="32"/>
          <w:rtl/>
        </w:rPr>
        <w:t>بلوتنك</w:t>
      </w:r>
      <w:r w:rsidRPr="00B56C5D">
        <w:rPr>
          <w:rFonts w:asciiTheme="majorBidi" w:eastAsia="Times New Roman" w:hAnsiTheme="majorBidi" w:cstheme="majorBidi"/>
          <w:sz w:val="32"/>
          <w:szCs w:val="32"/>
          <w:rtl/>
        </w:rPr>
        <w:t>(</w:t>
      </w:r>
      <w:r w:rsidRPr="00B56C5D">
        <w:rPr>
          <w:rFonts w:asciiTheme="majorBidi" w:eastAsia="Times New Roman" w:hAnsiTheme="majorBidi" w:cstheme="majorBidi"/>
          <w:sz w:val="32"/>
          <w:szCs w:val="32"/>
        </w:rPr>
        <w:t>Plotnik ,1999</w:t>
      </w:r>
      <w:r w:rsidRPr="00B56C5D">
        <w:rPr>
          <w:rFonts w:asciiTheme="majorBidi" w:eastAsia="Times New Roman" w:hAnsiTheme="majorBidi" w:cstheme="majorBidi"/>
          <w:sz w:val="32"/>
          <w:szCs w:val="32"/>
          <w:rtl/>
        </w:rPr>
        <w:t xml:space="preserve"> )فيقول: اللغة شكل من أشكال التواصل، نتعلم منه استعمال قوانين معقدة تشكّلُ رموزاً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كلماتٍ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إشاراتٍ)، تولّد بدورها عدداً غير محدود من جمل ذات معنى</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أمّا </w:t>
      </w:r>
      <w:r w:rsidRPr="00B56C5D">
        <w:rPr>
          <w:rFonts w:asciiTheme="majorBidi" w:eastAsia="Times New Roman" w:hAnsiTheme="majorBidi" w:cstheme="majorBidi"/>
          <w:b/>
          <w:bCs/>
          <w:sz w:val="32"/>
          <w:szCs w:val="32"/>
          <w:rtl/>
        </w:rPr>
        <w:t>باي</w:t>
      </w:r>
      <w:r w:rsidRPr="00B56C5D">
        <w:rPr>
          <w:rFonts w:asciiTheme="majorBidi" w:eastAsia="Times New Roman" w:hAnsiTheme="majorBidi" w:cstheme="majorBidi"/>
          <w:sz w:val="32"/>
          <w:szCs w:val="32"/>
        </w:rPr>
        <w:t xml:space="preserve">(Pie, 1966) </w:t>
      </w:r>
      <w:r w:rsidRPr="00B56C5D">
        <w:rPr>
          <w:rFonts w:asciiTheme="majorBidi" w:eastAsia="Times New Roman" w:hAnsiTheme="majorBidi" w:cstheme="majorBidi"/>
          <w:sz w:val="32"/>
          <w:szCs w:val="32"/>
          <w:rtl/>
        </w:rPr>
        <w:t>فيعرّفها بقوله</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 xml:space="preserve"> اللغة طريقة اتصال بين أعضاء مجموعة من الناس عن طريق الأصوات، تعمل من خلال عضوي النطق، وذلك باستعمال رموز صوتية تحمل معاني معنية</w:t>
      </w:r>
      <w:r w:rsidRPr="00B56C5D">
        <w:rPr>
          <w:rFonts w:asciiTheme="majorBidi" w:eastAsia="Times New Roman" w:hAnsiTheme="majorBidi" w:cstheme="majorBidi"/>
          <w:sz w:val="32"/>
          <w:szCs w:val="32"/>
        </w:rPr>
        <w:t>.</w:t>
      </w:r>
    </w:p>
    <w:p w:rsidR="006F0A36" w:rsidRPr="00B56C5D" w:rsidRDefault="00D77D91"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    </w:t>
      </w:r>
      <w:r w:rsidRPr="00B56C5D">
        <w:rPr>
          <w:rFonts w:asciiTheme="majorBidi" w:eastAsia="Times New Roman" w:hAnsiTheme="majorBidi" w:cstheme="majorBidi"/>
          <w:sz w:val="32"/>
          <w:szCs w:val="32"/>
          <w:rtl/>
        </w:rPr>
        <w:tab/>
      </w:r>
      <w:r w:rsidR="006F0A36" w:rsidRPr="00B56C5D">
        <w:rPr>
          <w:rFonts w:asciiTheme="majorBidi" w:eastAsia="Times New Roman" w:hAnsiTheme="majorBidi" w:cstheme="majorBidi"/>
          <w:sz w:val="32"/>
          <w:szCs w:val="32"/>
          <w:rtl/>
        </w:rPr>
        <w:t>ويعرّف ويدون</w:t>
      </w:r>
      <w:r w:rsidR="006F0A36" w:rsidRPr="00B56C5D">
        <w:rPr>
          <w:rFonts w:asciiTheme="majorBidi" w:eastAsia="Times New Roman" w:hAnsiTheme="majorBidi" w:cstheme="majorBidi"/>
          <w:sz w:val="32"/>
          <w:szCs w:val="32"/>
        </w:rPr>
        <w:t xml:space="preserve">(Weedon,1997) </w:t>
      </w:r>
      <w:r w:rsidR="006F0A36" w:rsidRPr="00B56C5D">
        <w:rPr>
          <w:rFonts w:asciiTheme="majorBidi" w:eastAsia="Times New Roman" w:hAnsiTheme="majorBidi" w:cstheme="majorBidi"/>
          <w:sz w:val="32"/>
          <w:szCs w:val="32"/>
          <w:rtl/>
        </w:rPr>
        <w:t>اللغة: بقوله</w:t>
      </w:r>
      <w:r w:rsidR="006F0A36" w:rsidRPr="00B56C5D">
        <w:rPr>
          <w:rFonts w:asciiTheme="majorBidi" w:eastAsia="Times New Roman" w:hAnsiTheme="majorBidi" w:cstheme="majorBidi"/>
          <w:sz w:val="32"/>
          <w:szCs w:val="32"/>
        </w:rPr>
        <w:t xml:space="preserve"> </w:t>
      </w:r>
      <w:r w:rsidR="006F0A36" w:rsidRPr="00B56C5D">
        <w:rPr>
          <w:rFonts w:asciiTheme="majorBidi" w:eastAsia="Times New Roman" w:hAnsiTheme="majorBidi" w:cstheme="majorBidi"/>
          <w:sz w:val="32"/>
          <w:szCs w:val="32"/>
          <w:rtl/>
        </w:rPr>
        <w:t>اللغة هي المكان الحقيقي والمعقول لأشكال النظام الاجتماعي وما يترتب عليها من أمورٍ اجتماعيةٍ وسياسيةٍ محددةٍ، ولكنها أيضاً مكانٌ لأحاسيسنا الذاتية التي بنيناها</w:t>
      </w:r>
      <w:r w:rsidR="006F0A36"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lastRenderedPageBreak/>
        <w:t xml:space="preserve">ويعرّف </w:t>
      </w:r>
      <w:r w:rsidRPr="00B56C5D">
        <w:rPr>
          <w:rFonts w:asciiTheme="majorBidi" w:eastAsia="Times New Roman" w:hAnsiTheme="majorBidi" w:cstheme="majorBidi"/>
          <w:b/>
          <w:bCs/>
          <w:sz w:val="32"/>
          <w:szCs w:val="32"/>
          <w:rtl/>
        </w:rPr>
        <w:t>برونزل</w:t>
      </w:r>
      <w:r w:rsidR="00B02FF4" w:rsidRPr="00B56C5D">
        <w:rPr>
          <w:rFonts w:asciiTheme="majorBidi" w:eastAsia="Times New Roman" w:hAnsiTheme="majorBidi" w:cstheme="majorBidi"/>
          <w:b/>
          <w:bCs/>
          <w:sz w:val="32"/>
          <w:szCs w:val="32"/>
          <w:rtl/>
        </w:rPr>
        <w:t>و</w:t>
      </w:r>
      <w:r w:rsidRPr="00B56C5D">
        <w:rPr>
          <w:rFonts w:asciiTheme="majorBidi" w:eastAsia="Times New Roman" w:hAnsiTheme="majorBidi" w:cstheme="majorBidi"/>
          <w:b/>
          <w:bCs/>
          <w:sz w:val="32"/>
          <w:szCs w:val="32"/>
          <w:rtl/>
        </w:rPr>
        <w:t>مالينوسكي</w:t>
      </w:r>
      <w:r w:rsidRPr="00B56C5D">
        <w:rPr>
          <w:rFonts w:asciiTheme="majorBidi" w:eastAsia="Times New Roman" w:hAnsiTheme="majorBidi" w:cstheme="majorBidi"/>
          <w:sz w:val="32"/>
          <w:szCs w:val="32"/>
        </w:rPr>
        <w:t xml:space="preserve">(Malinowski, 1965) </w:t>
      </w:r>
      <w:r w:rsidRPr="00B56C5D">
        <w:rPr>
          <w:rFonts w:asciiTheme="majorBidi" w:eastAsia="Times New Roman" w:hAnsiTheme="majorBidi" w:cstheme="majorBidi"/>
          <w:sz w:val="32"/>
          <w:szCs w:val="32"/>
          <w:rtl/>
        </w:rPr>
        <w:t>اللغة بقوله</w:t>
      </w:r>
      <w:r w:rsidRPr="00B56C5D">
        <w:rPr>
          <w:rFonts w:asciiTheme="majorBidi" w:eastAsia="Times New Roman" w:hAnsiTheme="majorBidi" w:cstheme="majorBidi"/>
          <w:sz w:val="32"/>
          <w:szCs w:val="32"/>
          <w:rtl/>
          <w:lang w:val="fr-FR"/>
        </w:rPr>
        <w:t>:</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"اللغة نوعٌ من الكلام يقوِّي الروابط عن طريق الكلام الذي يمارسه كلٌّ من البدوي والحضري؛ وإن كان هذا الحديث قصيراً عديم الفائدة فه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مهمٌّ للناس وضروري لهم، ليكونوا في انسجامٍ تامٍّ مع بعضهم بعضاً</w:t>
      </w:r>
      <w:r w:rsidRPr="00B56C5D">
        <w:rPr>
          <w:rFonts w:asciiTheme="majorBidi" w:eastAsia="Times New Roman" w:hAnsiTheme="majorBidi" w:cstheme="majorBidi"/>
          <w:sz w:val="32"/>
          <w:szCs w:val="32"/>
        </w:rPr>
        <w:t>".</w:t>
      </w:r>
      <w:r w:rsidR="00D77D91" w:rsidRPr="00B56C5D">
        <w:rPr>
          <w:rFonts w:asciiTheme="majorBidi" w:eastAsia="Times New Roman" w:hAnsiTheme="majorBidi" w:cstheme="majorBidi"/>
          <w:sz w:val="32"/>
          <w:szCs w:val="32"/>
          <w:rtl/>
        </w:rPr>
        <w:t>2</w:t>
      </w:r>
    </w:p>
    <w:p w:rsidR="006F0A36" w:rsidRPr="00B56C5D" w:rsidRDefault="006F0A36" w:rsidP="00B56C5D">
      <w:pPr>
        <w:spacing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أما </w:t>
      </w:r>
      <w:r w:rsidRPr="00B56C5D">
        <w:rPr>
          <w:rFonts w:asciiTheme="majorBidi" w:eastAsia="Times New Roman" w:hAnsiTheme="majorBidi" w:cstheme="majorBidi"/>
          <w:b/>
          <w:bCs/>
          <w:sz w:val="32"/>
          <w:szCs w:val="32"/>
          <w:rtl/>
        </w:rPr>
        <w:t>همبولت</w:t>
      </w:r>
      <w:r w:rsidRPr="00B56C5D">
        <w:rPr>
          <w:rFonts w:asciiTheme="majorBidi" w:eastAsia="Times New Roman" w:hAnsiTheme="majorBidi" w:cstheme="majorBidi"/>
          <w:sz w:val="32"/>
          <w:szCs w:val="32"/>
          <w:rtl/>
        </w:rPr>
        <w:t xml:space="preserve"> فيرى أن اللغة هي: "إنتاج فردي واجتماعي في آن واحد، وهي شكل ومضمون، وهي آلة وموضوع، وهي نظام ثابثٌ وصيرورة متطورة، وهي ظاهرةٌ موضوعية، وحقيقة ذاتية</w:t>
      </w:r>
      <w:r w:rsidRPr="00B56C5D">
        <w:rPr>
          <w:rFonts w:asciiTheme="majorBidi" w:eastAsia="Times New Roman" w:hAnsiTheme="majorBidi" w:cstheme="majorBidi"/>
          <w:sz w:val="32"/>
          <w:szCs w:val="32"/>
        </w:rPr>
        <w:t>".(Mounin,1972).</w:t>
      </w:r>
    </w:p>
    <w:p w:rsidR="006F0A36" w:rsidRPr="00B56C5D" w:rsidRDefault="006F0A36" w:rsidP="00B56C5D">
      <w:pPr>
        <w:tabs>
          <w:tab w:val="left" w:pos="2546"/>
          <w:tab w:val="left" w:pos="5261"/>
        </w:tabs>
        <w:spacing w:after="0" w:line="360" w:lineRule="auto"/>
        <w:ind w:left="84"/>
        <w:jc w:val="lowKashida"/>
        <w:rPr>
          <w:rFonts w:asciiTheme="majorBidi" w:eastAsia="Calibri" w:hAnsiTheme="majorBidi" w:cstheme="majorBidi"/>
          <w:b/>
          <w:sz w:val="32"/>
          <w:szCs w:val="32"/>
        </w:rPr>
      </w:pPr>
      <w:r w:rsidRPr="00B56C5D">
        <w:rPr>
          <w:rFonts w:asciiTheme="majorBidi" w:eastAsia="Calibri" w:hAnsiTheme="majorBidi" w:cstheme="majorBidi"/>
          <w:b/>
          <w:sz w:val="32"/>
          <w:szCs w:val="32"/>
          <w:rtl/>
        </w:rPr>
        <w:t xml:space="preserve">         المعنى: ه</w:t>
      </w:r>
      <w:r w:rsidR="00B02FF4" w:rsidRPr="00B56C5D">
        <w:rPr>
          <w:rFonts w:asciiTheme="majorBidi" w:eastAsia="Calibri" w:hAnsiTheme="majorBidi" w:cstheme="majorBidi"/>
          <w:b/>
          <w:sz w:val="32"/>
          <w:szCs w:val="32"/>
          <w:rtl/>
        </w:rPr>
        <w:t>و</w:t>
      </w:r>
      <w:r w:rsidRPr="00B56C5D">
        <w:rPr>
          <w:rFonts w:asciiTheme="majorBidi" w:eastAsia="Calibri" w:hAnsiTheme="majorBidi" w:cstheme="majorBidi"/>
          <w:b/>
          <w:sz w:val="32"/>
          <w:szCs w:val="32"/>
          <w:rtl/>
        </w:rPr>
        <w:t>القصد والحال التي يصير إليها الأمر،( ومعنى كل شيء محنته والحال التي يصير إليها ، روي الأزهري عن أحمد بن يحي قال :المعنى والتفسير والتأويل واحد، وعنيت بالقول كذا :أردت ومعنى كل كلام ومعاناته ومعْنِيَّتُه مقصده )</w:t>
      </w:r>
      <w:r w:rsidR="00201E38" w:rsidRPr="00B56C5D">
        <w:rPr>
          <w:rFonts w:asciiTheme="majorBidi" w:eastAsia="Calibri" w:hAnsiTheme="majorBidi" w:cstheme="majorBidi"/>
          <w:b/>
          <w:sz w:val="32"/>
          <w:szCs w:val="32"/>
          <w:rtl/>
        </w:rPr>
        <w:t xml:space="preserve"> (</w:t>
      </w:r>
      <w:r w:rsidR="00201E38" w:rsidRPr="00B56C5D">
        <w:rPr>
          <w:rFonts w:asciiTheme="majorBidi" w:eastAsia="Calibri" w:hAnsiTheme="majorBidi" w:cstheme="majorBidi"/>
          <w:b/>
          <w:sz w:val="32"/>
          <w:szCs w:val="32"/>
          <w:rtl/>
        </w:rPr>
        <w:footnoteReference w:id="2"/>
      </w:r>
      <w:r w:rsidR="00201E38" w:rsidRPr="00B56C5D">
        <w:rPr>
          <w:rFonts w:asciiTheme="majorBidi" w:eastAsia="Calibri" w:hAnsiTheme="majorBidi" w:cstheme="majorBidi"/>
          <w:b/>
          <w:sz w:val="32"/>
          <w:szCs w:val="32"/>
          <w:rtl/>
        </w:rPr>
        <w:t>)</w:t>
      </w:r>
      <w:r w:rsidRPr="00B56C5D">
        <w:rPr>
          <w:rFonts w:asciiTheme="majorBidi" w:eastAsia="Calibri" w:hAnsiTheme="majorBidi" w:cstheme="majorBidi"/>
          <w:b/>
          <w:sz w:val="32"/>
          <w:szCs w:val="32"/>
          <w:rtl/>
        </w:rPr>
        <w:t>"، وه</w:t>
      </w:r>
      <w:r w:rsidR="00B02FF4" w:rsidRPr="00B56C5D">
        <w:rPr>
          <w:rFonts w:asciiTheme="majorBidi" w:eastAsia="Calibri" w:hAnsiTheme="majorBidi" w:cstheme="majorBidi"/>
          <w:b/>
          <w:sz w:val="32"/>
          <w:szCs w:val="32"/>
          <w:rtl/>
        </w:rPr>
        <w:t>و</w:t>
      </w:r>
      <w:r w:rsidRPr="00B56C5D">
        <w:rPr>
          <w:rFonts w:asciiTheme="majorBidi" w:eastAsia="Calibri" w:hAnsiTheme="majorBidi" w:cstheme="majorBidi"/>
          <w:b/>
          <w:sz w:val="32"/>
          <w:szCs w:val="32"/>
          <w:rtl/>
        </w:rPr>
        <w:t>أنواع ثلاثة:</w:t>
      </w:r>
    </w:p>
    <w:p w:rsidR="006F0A36" w:rsidRPr="00B56C5D" w:rsidRDefault="006F0A36" w:rsidP="00B56C5D">
      <w:pPr>
        <w:tabs>
          <w:tab w:val="left" w:pos="2546"/>
          <w:tab w:val="left" w:pos="5261"/>
        </w:tabs>
        <w:spacing w:after="0" w:line="360" w:lineRule="auto"/>
        <w:ind w:left="84"/>
        <w:jc w:val="lowKashida"/>
        <w:rPr>
          <w:rFonts w:asciiTheme="majorBidi" w:eastAsia="Calibri" w:hAnsiTheme="majorBidi" w:cstheme="majorBidi"/>
          <w:b/>
          <w:sz w:val="32"/>
          <w:szCs w:val="32"/>
        </w:rPr>
      </w:pPr>
      <w:r w:rsidRPr="00B56C5D">
        <w:rPr>
          <w:rFonts w:asciiTheme="majorBidi" w:eastAsia="Calibri" w:hAnsiTheme="majorBidi" w:cstheme="majorBidi"/>
          <w:b/>
          <w:sz w:val="32"/>
          <w:szCs w:val="32"/>
          <w:rtl/>
        </w:rPr>
        <w:t>المعنى الذي يرتبط بكلمة أصالة، أي ما وضع اللفظ في الأصل له ويصطلح عليه المعنى الحقيقي</w:t>
      </w:r>
    </w:p>
    <w:p w:rsidR="006F0A36" w:rsidRPr="00B56C5D" w:rsidRDefault="006F0A36" w:rsidP="00B56C5D">
      <w:pPr>
        <w:tabs>
          <w:tab w:val="left" w:pos="2546"/>
          <w:tab w:val="left" w:pos="5261"/>
        </w:tabs>
        <w:spacing w:after="0" w:line="360" w:lineRule="auto"/>
        <w:ind w:left="84"/>
        <w:jc w:val="lowKashida"/>
        <w:rPr>
          <w:rFonts w:asciiTheme="majorBidi" w:eastAsia="Calibri" w:hAnsiTheme="majorBidi" w:cstheme="majorBidi"/>
          <w:b/>
          <w:sz w:val="32"/>
          <w:szCs w:val="32"/>
        </w:rPr>
      </w:pPr>
      <w:r w:rsidRPr="00B56C5D">
        <w:rPr>
          <w:rFonts w:asciiTheme="majorBidi" w:eastAsia="Calibri" w:hAnsiTheme="majorBidi" w:cstheme="majorBidi"/>
          <w:b/>
          <w:sz w:val="32"/>
          <w:szCs w:val="32"/>
          <w:rtl/>
        </w:rPr>
        <w:t>المعنى الذي يستخدم للفظ بالاستعمال والتصور اللغوي، إذ تتولد للفظ معاني أخرى غير المعنى الذي وضع له في الأصل ويدعى المعنى  البلاغي ، وه</w:t>
      </w:r>
      <w:r w:rsidR="00B02FF4" w:rsidRPr="00B56C5D">
        <w:rPr>
          <w:rFonts w:asciiTheme="majorBidi" w:eastAsia="Calibri" w:hAnsiTheme="majorBidi" w:cstheme="majorBidi"/>
          <w:b/>
          <w:sz w:val="32"/>
          <w:szCs w:val="32"/>
          <w:rtl/>
        </w:rPr>
        <w:t>و</w:t>
      </w:r>
      <w:r w:rsidRPr="00B56C5D">
        <w:rPr>
          <w:rFonts w:asciiTheme="majorBidi" w:eastAsia="Calibri" w:hAnsiTheme="majorBidi" w:cstheme="majorBidi"/>
          <w:b/>
          <w:sz w:val="32"/>
          <w:szCs w:val="32"/>
          <w:rtl/>
        </w:rPr>
        <w:t>في نطاق علم البيان</w:t>
      </w:r>
    </w:p>
    <w:p w:rsidR="006F0A36" w:rsidRPr="00B56C5D" w:rsidRDefault="006F0A36" w:rsidP="00B56C5D">
      <w:pPr>
        <w:tabs>
          <w:tab w:val="left" w:pos="892"/>
          <w:tab w:val="left" w:pos="2546"/>
          <w:tab w:val="left" w:pos="5261"/>
        </w:tabs>
        <w:spacing w:line="360" w:lineRule="auto"/>
        <w:jc w:val="lowKashida"/>
        <w:rPr>
          <w:rFonts w:asciiTheme="majorBidi" w:eastAsia="Calibri" w:hAnsiTheme="majorBidi" w:cstheme="majorBidi"/>
          <w:b/>
          <w:sz w:val="32"/>
          <w:szCs w:val="32"/>
          <w:vertAlign w:val="superscript"/>
          <w:rtl/>
        </w:rPr>
      </w:pPr>
      <w:r w:rsidRPr="00B56C5D">
        <w:rPr>
          <w:rFonts w:asciiTheme="majorBidi" w:eastAsia="Calibri" w:hAnsiTheme="majorBidi" w:cstheme="majorBidi"/>
          <w:b/>
          <w:sz w:val="32"/>
          <w:szCs w:val="32"/>
          <w:rtl/>
        </w:rPr>
        <w:t>المعنى الذي ينشأ من تركيب الألفاظ بالإسناد والإضافة وه</w:t>
      </w:r>
      <w:r w:rsidR="00B02FF4" w:rsidRPr="00B56C5D">
        <w:rPr>
          <w:rFonts w:asciiTheme="majorBidi" w:eastAsia="Calibri" w:hAnsiTheme="majorBidi" w:cstheme="majorBidi"/>
          <w:b/>
          <w:sz w:val="32"/>
          <w:szCs w:val="32"/>
          <w:rtl/>
        </w:rPr>
        <w:t>و</w:t>
      </w:r>
      <w:r w:rsidRPr="00B56C5D">
        <w:rPr>
          <w:rFonts w:asciiTheme="majorBidi" w:eastAsia="Calibri" w:hAnsiTheme="majorBidi" w:cstheme="majorBidi"/>
          <w:b/>
          <w:sz w:val="32"/>
          <w:szCs w:val="32"/>
          <w:rtl/>
        </w:rPr>
        <w:t>ما يصطلح عليه بالمعنى الوظيفي</w:t>
      </w:r>
      <w:r w:rsidR="00201E38" w:rsidRPr="00B56C5D">
        <w:rPr>
          <w:rFonts w:asciiTheme="majorBidi" w:eastAsia="Calibri" w:hAnsiTheme="majorBidi" w:cstheme="majorBidi"/>
          <w:b/>
          <w:sz w:val="32"/>
          <w:szCs w:val="32"/>
          <w:rtl/>
        </w:rPr>
        <w:t>(</w:t>
      </w:r>
      <w:r w:rsidR="00201E38" w:rsidRPr="00B56C5D">
        <w:rPr>
          <w:rFonts w:asciiTheme="majorBidi" w:eastAsia="Calibri" w:hAnsiTheme="majorBidi" w:cstheme="majorBidi"/>
          <w:b/>
          <w:sz w:val="32"/>
          <w:szCs w:val="32"/>
          <w:rtl/>
        </w:rPr>
        <w:footnoteReference w:id="3"/>
      </w:r>
      <w:r w:rsidR="00201E38" w:rsidRPr="00B56C5D">
        <w:rPr>
          <w:rFonts w:asciiTheme="majorBidi" w:eastAsia="Calibri" w:hAnsiTheme="majorBidi" w:cstheme="majorBidi"/>
          <w:b/>
          <w:sz w:val="32"/>
          <w:szCs w:val="32"/>
          <w:rtl/>
        </w:rPr>
        <w:t>)</w:t>
      </w:r>
      <w:r w:rsidRPr="00B56C5D">
        <w:rPr>
          <w:rFonts w:asciiTheme="majorBidi" w:eastAsia="Calibri" w:hAnsiTheme="majorBidi" w:cstheme="majorBidi"/>
          <w:b/>
          <w:sz w:val="32"/>
          <w:szCs w:val="32"/>
          <w:rtl/>
        </w:rPr>
        <w:t>"</w:t>
      </w:r>
    </w:p>
    <w:p w:rsidR="006F0A36" w:rsidRPr="00B56C5D" w:rsidRDefault="00E16A7C" w:rsidP="00B56C5D">
      <w:pPr>
        <w:spacing w:after="0" w:line="360" w:lineRule="auto"/>
        <w:jc w:val="both"/>
        <w:rPr>
          <w:rFonts w:asciiTheme="majorBidi" w:eastAsia="Times New Roman" w:hAnsiTheme="majorBidi" w:cstheme="majorBidi"/>
          <w:sz w:val="32"/>
          <w:szCs w:val="32"/>
          <w:rtl/>
        </w:rPr>
      </w:pPr>
      <w:r w:rsidRPr="00B56C5D">
        <w:rPr>
          <w:rFonts w:asciiTheme="majorBidi" w:eastAsia="Times New Roman" w:hAnsiTheme="majorBidi" w:cstheme="majorBidi"/>
          <w:b/>
          <w:bCs/>
          <w:sz w:val="32"/>
          <w:szCs w:val="32"/>
          <w:rtl/>
        </w:rPr>
        <w:t>2.1.</w:t>
      </w:r>
      <w:r w:rsidR="006F0A36" w:rsidRPr="00B56C5D">
        <w:rPr>
          <w:rFonts w:asciiTheme="majorBidi" w:eastAsia="Times New Roman" w:hAnsiTheme="majorBidi" w:cstheme="majorBidi"/>
          <w:b/>
          <w:bCs/>
          <w:sz w:val="32"/>
          <w:szCs w:val="32"/>
          <w:rtl/>
        </w:rPr>
        <w:t>اكتساب اللغة</w:t>
      </w:r>
      <w:r w:rsidR="006F0A36" w:rsidRPr="00B56C5D">
        <w:rPr>
          <w:rFonts w:asciiTheme="majorBidi" w:eastAsia="Times New Roman" w:hAnsiTheme="majorBidi" w:cstheme="majorBidi"/>
          <w:b/>
          <w:bCs/>
          <w:sz w:val="32"/>
          <w:szCs w:val="32"/>
          <w:rtl/>
          <w:lang w:val="fr-FR"/>
        </w:rPr>
        <w:t>:</w:t>
      </w:r>
      <w:r w:rsidR="006F0A36" w:rsidRPr="00B56C5D">
        <w:rPr>
          <w:rFonts w:asciiTheme="majorBidi" w:eastAsia="Times New Roman" w:hAnsiTheme="majorBidi" w:cstheme="majorBidi"/>
          <w:b/>
          <w:bCs/>
          <w:sz w:val="32"/>
          <w:szCs w:val="32"/>
        </w:rPr>
        <w:t xml:space="preserve"> </w:t>
      </w:r>
    </w:p>
    <w:p w:rsidR="006F0A36" w:rsidRPr="00B56C5D" w:rsidRDefault="006F0A36" w:rsidP="00903149">
      <w:pPr>
        <w:spacing w:before="100" w:beforeAutospacing="1" w:after="100" w:afterAutospacing="1"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يتعلق اكتساب اللغة الثانية بدراسة الطريقة التي يصبح فيها الفرد قادراً على تعلّم لغةٍ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أكثر، غير لغته الأولى. ويمكن أن يحصل ذلك بمخاطبة أهل اللغة. كما أنّ التحصيل</w:t>
      </w:r>
      <w:r w:rsidR="00903149">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lastRenderedPageBreak/>
        <w:t>اللغوي أمرٌ خاضعٌ للنقاش، قد يبدأ من الطفولة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بعد سنّ البلوغ، والفرد الماهرفي تعلّم لغتين ويستطيع أن يتحدّث بسجيةٍ وتلقائيةٍ يمكن اعتباره ثنائي اللغة</w:t>
      </w:r>
      <w:r w:rsidRPr="00B56C5D">
        <w:rPr>
          <w:rFonts w:asciiTheme="majorBidi" w:eastAsia="Times New Roman" w:hAnsiTheme="majorBidi" w:cstheme="majorBidi"/>
          <w:sz w:val="32"/>
          <w:szCs w:val="32"/>
        </w:rPr>
        <w:t>(Bilingual).</w:t>
      </w:r>
      <w:r w:rsidR="007C4297">
        <w:rPr>
          <w:rStyle w:val="Appelnotedebasdep"/>
          <w:rFonts w:asciiTheme="majorBidi" w:eastAsia="Times New Roman" w:hAnsiTheme="majorBidi" w:cstheme="majorBidi"/>
          <w:sz w:val="32"/>
          <w:szCs w:val="32"/>
        </w:rPr>
        <w:footnoteReference w:id="4"/>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ويمكن تقسيم الدراسات حول موضوع اكتساب اللغة إلى قسمين: القسم الأول ويتعلق بدراسات اللغة الأم</w:t>
      </w:r>
      <w:r w:rsidRPr="00B56C5D">
        <w:rPr>
          <w:rFonts w:asciiTheme="majorBidi" w:eastAsia="Times New Roman" w:hAnsiTheme="majorBidi" w:cstheme="majorBidi"/>
          <w:sz w:val="32"/>
          <w:szCs w:val="32"/>
        </w:rPr>
        <w:t xml:space="preserve">(L1) </w:t>
      </w:r>
      <w:r w:rsidRPr="00B56C5D">
        <w:rPr>
          <w:rFonts w:asciiTheme="majorBidi" w:eastAsia="Times New Roman" w:hAnsiTheme="majorBidi" w:cstheme="majorBidi"/>
          <w:sz w:val="32"/>
          <w:szCs w:val="32"/>
          <w:rtl/>
        </w:rPr>
        <w:t>أي اللغة الأولى، والقسم الثاني يتعلّق باللغة الثانية</w:t>
      </w:r>
      <w:r w:rsidRPr="00B56C5D">
        <w:rPr>
          <w:rFonts w:asciiTheme="majorBidi" w:eastAsia="Times New Roman" w:hAnsiTheme="majorBidi" w:cstheme="majorBidi"/>
          <w:sz w:val="32"/>
          <w:szCs w:val="32"/>
        </w:rPr>
        <w:t xml:space="preserve">(L2) </w:t>
      </w:r>
      <w:r w:rsidRPr="00B56C5D">
        <w:rPr>
          <w:rFonts w:asciiTheme="majorBidi" w:eastAsia="Times New Roman" w:hAnsiTheme="majorBidi" w:cstheme="majorBidi"/>
          <w:sz w:val="32"/>
          <w:szCs w:val="32"/>
          <w:rtl/>
        </w:rPr>
        <w:t>أي اللغة المستهدفة. وتتعلق معظم الدراسات في القسم الأول حول اللغة الأم بالأطفال وتتعلق الدراسات المتعلقة بالقسم الثاني بالبالغين، لكن الأغلب أن النظريات المتعلقة باكتساب اللغة الأولى ملائمة لاكتساب اللغة الثانية. فودر</w:t>
      </w:r>
      <w:r w:rsidRPr="00B56C5D">
        <w:rPr>
          <w:rFonts w:asciiTheme="majorBidi" w:eastAsia="Times New Roman" w:hAnsiTheme="majorBidi" w:cstheme="majorBidi"/>
          <w:sz w:val="32"/>
          <w:szCs w:val="32"/>
        </w:rPr>
        <w:t xml:space="preserve"> (Fodor 1974).</w:t>
      </w:r>
    </w:p>
    <w:p w:rsidR="00D77D91" w:rsidRPr="00B56C5D" w:rsidRDefault="006F0A36" w:rsidP="006A6211">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حاول علماء الاجتماع الأمركيين أمثال روبرت سيرز</w:t>
      </w:r>
      <w:r w:rsidRPr="00B56C5D">
        <w:rPr>
          <w:rFonts w:asciiTheme="majorBidi" w:eastAsia="Times New Roman" w:hAnsiTheme="majorBidi" w:cstheme="majorBidi"/>
          <w:sz w:val="32"/>
          <w:szCs w:val="32"/>
        </w:rPr>
        <w:t xml:space="preserve"> (Robert Seare) </w:t>
      </w:r>
      <w:r w:rsidRPr="00B56C5D">
        <w:rPr>
          <w:rFonts w:asciiTheme="majorBidi" w:eastAsia="Times New Roman" w:hAnsiTheme="majorBidi" w:cstheme="majorBidi"/>
          <w:sz w:val="32"/>
          <w:szCs w:val="32"/>
          <w:rtl/>
        </w:rPr>
        <w:t xml:space="preserve">وجون دولارد </w:t>
      </w:r>
      <w:r w:rsidRPr="00B56C5D">
        <w:rPr>
          <w:rFonts w:asciiTheme="majorBidi" w:eastAsia="Times New Roman" w:hAnsiTheme="majorBidi" w:cstheme="majorBidi"/>
          <w:sz w:val="32"/>
          <w:szCs w:val="32"/>
        </w:rPr>
        <w:t xml:space="preserve">(John Dollard) </w:t>
      </w:r>
      <w:r w:rsidRPr="00B56C5D">
        <w:rPr>
          <w:rFonts w:asciiTheme="majorBidi" w:eastAsia="Times New Roman" w:hAnsiTheme="majorBidi" w:cstheme="majorBidi"/>
          <w:sz w:val="32"/>
          <w:szCs w:val="32"/>
          <w:rtl/>
        </w:rPr>
        <w:t>ونيل ميللر</w:t>
      </w:r>
      <w:r w:rsidRPr="00B56C5D">
        <w:rPr>
          <w:rFonts w:asciiTheme="majorBidi" w:eastAsia="Times New Roman" w:hAnsiTheme="majorBidi" w:cstheme="majorBidi"/>
          <w:sz w:val="32"/>
          <w:szCs w:val="32"/>
        </w:rPr>
        <w:t xml:space="preserve"> (Neal Miller) </w:t>
      </w:r>
      <w:r w:rsidRPr="00B56C5D">
        <w:rPr>
          <w:rFonts w:asciiTheme="majorBidi" w:eastAsia="Times New Roman" w:hAnsiTheme="majorBidi" w:cstheme="majorBidi"/>
          <w:sz w:val="32"/>
          <w:szCs w:val="32"/>
          <w:rtl/>
        </w:rPr>
        <w:t>إبان عقدي الثلاثينيات والأربعينيات أن يوحدوا التحليل النفسي مع مفاهيم التعلم لتحقيق فائدة أكبر في سبيل تطوير الإنسان. وقد أصبحت هذه الطريقة شائعة لعدد من السنوات، لكن تفسيرات التحليل النفسي بقيت مسألة عسيرة بحيث يصعب تفسيرها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فحصها، وكانت نتائج البحوث غامضة ومتداخلة في أغلب الأحوال. شابلن وكرويك( 1979 </w:t>
      </w:r>
      <w:r w:rsidRPr="00B56C5D">
        <w:rPr>
          <w:rFonts w:asciiTheme="majorBidi" w:eastAsia="Times New Roman" w:hAnsiTheme="majorBidi" w:cstheme="majorBidi"/>
          <w:sz w:val="32"/>
          <w:szCs w:val="32"/>
        </w:rPr>
        <w:t xml:space="preserve">Chaplin and Krawiec) </w:t>
      </w:r>
      <w:r w:rsidRPr="00B56C5D">
        <w:rPr>
          <w:rFonts w:asciiTheme="majorBidi" w:eastAsia="Times New Roman" w:hAnsiTheme="majorBidi" w:cstheme="majorBidi"/>
          <w:sz w:val="32"/>
          <w:szCs w:val="32"/>
          <w:rtl/>
        </w:rPr>
        <w:t>وبقيت الحال كما هي من دون إحراز أيِّ تقدم حتى جاء سكنر</w:t>
      </w:r>
      <w:r w:rsidRPr="00B56C5D">
        <w:rPr>
          <w:rFonts w:asciiTheme="majorBidi" w:eastAsia="Times New Roman" w:hAnsiTheme="majorBidi" w:cstheme="majorBidi"/>
          <w:sz w:val="32"/>
          <w:szCs w:val="32"/>
        </w:rPr>
        <w:t xml:space="preserve"> (Skinner) </w:t>
      </w:r>
      <w:r w:rsidRPr="00B56C5D">
        <w:rPr>
          <w:rFonts w:asciiTheme="majorBidi" w:eastAsia="Times New Roman" w:hAnsiTheme="majorBidi" w:cstheme="majorBidi"/>
          <w:sz w:val="32"/>
          <w:szCs w:val="32"/>
          <w:rtl/>
        </w:rPr>
        <w:t>وأحدث انقلاباً في مجال التعلم وطبقت نظريته في مجال التعليم الصفي، واستعمال " اللغة والفكر". جلفاند وآخرون</w:t>
      </w:r>
      <w:r w:rsidRPr="00B56C5D">
        <w:rPr>
          <w:rFonts w:asciiTheme="majorBidi" w:eastAsia="Times New Roman" w:hAnsiTheme="majorBidi" w:cstheme="majorBidi"/>
          <w:sz w:val="32"/>
          <w:szCs w:val="32"/>
        </w:rPr>
        <w:t>(Gelfand &amp;Others,1982).</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يقول بيرت ودوليه</w:t>
      </w:r>
      <w:r w:rsidRPr="00B56C5D">
        <w:rPr>
          <w:rFonts w:asciiTheme="majorBidi" w:eastAsia="Times New Roman" w:hAnsiTheme="majorBidi" w:cstheme="majorBidi"/>
          <w:sz w:val="32"/>
          <w:szCs w:val="32"/>
        </w:rPr>
        <w:t xml:space="preserve"> (Burt &amp;Dulay,p.55):</w:t>
      </w:r>
      <w:r w:rsidR="00BF404D">
        <w:rPr>
          <w:rStyle w:val="Appelnotedebasdep"/>
          <w:rFonts w:asciiTheme="majorBidi" w:eastAsia="Times New Roman" w:hAnsiTheme="majorBidi" w:cstheme="majorBidi"/>
          <w:sz w:val="32"/>
          <w:szCs w:val="32"/>
        </w:rPr>
        <w:footnoteReference w:id="5"/>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ما نعلمه الآن أن الكبار والأطفال سيّان، يبد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أن لديهم القدرة على اكتساب اللغة في أيّ سن. ولكن إذا وجد شخصٌ لم يستطع اكتساب اللغة، فيرجع ذلك لأسبابٍ طارئةٍ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مؤثرٍ خارجي وليس بسبب تواضع قدراته الفطرية</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وفي الحقيقة فإن عدم اكتساب اللغة لا يتوقف على مدى قدرات الفرد الفطرية فقط، بل هناك أسباب كثيرة جداً. منها أن بعض الدراسات تشير إلى أنّ فشل الطلاب الأجانب في إتقان اللغة الثانية، يعتمد على السن الذي بُدِئ فيه بدراسة تلك اللغة، وعلى الزمن الذي </w:t>
      </w:r>
      <w:r w:rsidRPr="00B56C5D">
        <w:rPr>
          <w:rFonts w:asciiTheme="majorBidi" w:eastAsia="Times New Roman" w:hAnsiTheme="majorBidi" w:cstheme="majorBidi"/>
          <w:sz w:val="32"/>
          <w:szCs w:val="32"/>
          <w:rtl/>
        </w:rPr>
        <w:lastRenderedPageBreak/>
        <w:t>يمضونه بصحبة أبناء اللغة المستهدفة. ففي إسبانيا أجريت دراسة على عينة من الطلاب البولنديين والمغاربة الذين يعيشون هناك، فكانت نتيجة الدراسة أن إتقان البولنديين للإسبانية لا يواجه أي مشكلة، وذلك لاندماجهم في الج</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المدرسي، بينما يواجه الطلبة المغاربة مصاعب جمة، نظراً لانعزالهم عن الآخرين وبقائهم مع بعضهم بعضاً في أغلب الأحيان</w:t>
      </w:r>
      <w:r w:rsidRPr="00B56C5D">
        <w:rPr>
          <w:rFonts w:asciiTheme="majorBidi" w:eastAsia="Times New Roman" w:hAnsiTheme="majorBidi" w:cstheme="majorBidi"/>
          <w:sz w:val="32"/>
          <w:szCs w:val="32"/>
        </w:rPr>
        <w:t>. (Santos, 1999).</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والمعروف أن اللغة تنم</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وتتطور باستمرار، كلما زاد اتصال الفرد بالآخرين، وبسبب ذلك تزداد الثروة اللغوية وتتسع، بينما كلما مال الفرد إلى العزلة ضاقت مساحة اللغة التي يمتلكها. لقد أُجريت كثير من الدراسات في موضوع اكتساب الطفل اللغة الأولى، ويوجد كمٌّ هائلٌ من هذه الدراسات مما أعطى الفرصة للمدرسين والباحثين أن يضعوا خلاصة لهذه البحوث ومناقشة نتائجها ومقارنتها مع الدراسات التي أُجريت حول موضوع اكتساب اللغة الثانية</w:t>
      </w:r>
      <w:r w:rsidRPr="00B56C5D">
        <w:rPr>
          <w:rFonts w:asciiTheme="majorBidi" w:eastAsia="Times New Roman" w:hAnsiTheme="majorBidi" w:cstheme="majorBidi"/>
          <w:sz w:val="32"/>
          <w:szCs w:val="32"/>
        </w:rPr>
        <w:t>.</w:t>
      </w:r>
    </w:p>
    <w:p w:rsidR="006F0A36" w:rsidRPr="00B56C5D" w:rsidRDefault="006F0A36" w:rsidP="00BF404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ويرى كمنز</w:t>
      </w:r>
      <w:r w:rsidRPr="00B56C5D">
        <w:rPr>
          <w:rFonts w:asciiTheme="majorBidi" w:eastAsia="Times New Roman" w:hAnsiTheme="majorBidi" w:cstheme="majorBidi"/>
          <w:sz w:val="32"/>
          <w:szCs w:val="32"/>
        </w:rPr>
        <w:t xml:space="preserve">(Cummins, 1984) </w:t>
      </w:r>
      <w:r w:rsidRPr="00B56C5D">
        <w:rPr>
          <w:rFonts w:asciiTheme="majorBidi" w:eastAsia="Times New Roman" w:hAnsiTheme="majorBidi" w:cstheme="majorBidi"/>
          <w:sz w:val="32"/>
          <w:szCs w:val="32"/>
          <w:rtl/>
        </w:rPr>
        <w:t>أن العلاقة بين اللغة الأم واللغة الثانية</w:t>
      </w:r>
      <w:r w:rsidRPr="00B56C5D">
        <w:rPr>
          <w:rFonts w:asciiTheme="majorBidi" w:eastAsia="Times New Roman" w:hAnsiTheme="majorBidi" w:cstheme="majorBidi"/>
          <w:sz w:val="32"/>
          <w:szCs w:val="32"/>
        </w:rPr>
        <w:t xml:space="preserve"> (L2) </w:t>
      </w:r>
      <w:r w:rsidRPr="00B56C5D">
        <w:rPr>
          <w:rFonts w:asciiTheme="majorBidi" w:eastAsia="Times New Roman" w:hAnsiTheme="majorBidi" w:cstheme="majorBidi"/>
          <w:sz w:val="32"/>
          <w:szCs w:val="32"/>
          <w:rtl/>
        </w:rPr>
        <w:t>كبيرة وقد أجريت دراسات كثيرة في هذا الصدد بيّنت أهمية التطور المعرفي في اللغة الأم</w:t>
      </w:r>
      <w:r w:rsidRPr="00B56C5D">
        <w:rPr>
          <w:rFonts w:asciiTheme="majorBidi" w:eastAsia="Times New Roman" w:hAnsiTheme="majorBidi" w:cstheme="majorBidi"/>
          <w:sz w:val="32"/>
          <w:szCs w:val="32"/>
        </w:rPr>
        <w:t xml:space="preserve">(L1) </w:t>
      </w:r>
      <w:r w:rsidRPr="00B56C5D">
        <w:rPr>
          <w:rFonts w:asciiTheme="majorBidi" w:eastAsia="Times New Roman" w:hAnsiTheme="majorBidi" w:cstheme="majorBidi"/>
          <w:sz w:val="32"/>
          <w:szCs w:val="32"/>
          <w:rtl/>
        </w:rPr>
        <w:t>وتأثيرها في تعلم اللغة الثانية</w:t>
      </w:r>
      <w:r w:rsidRPr="00B56C5D">
        <w:rPr>
          <w:rFonts w:asciiTheme="majorBidi" w:eastAsia="Times New Roman" w:hAnsiTheme="majorBidi" w:cstheme="majorBidi"/>
          <w:sz w:val="32"/>
          <w:szCs w:val="32"/>
        </w:rPr>
        <w:t xml:space="preserve">(L2). </w:t>
      </w:r>
      <w:r w:rsidRPr="00B56C5D">
        <w:rPr>
          <w:rFonts w:asciiTheme="majorBidi" w:eastAsia="Times New Roman" w:hAnsiTheme="majorBidi" w:cstheme="majorBidi"/>
          <w:sz w:val="32"/>
          <w:szCs w:val="32"/>
          <w:rtl/>
        </w:rPr>
        <w:t>أشار كل من فارش وكاسبر</w:t>
      </w:r>
      <w:r w:rsidRPr="00B56C5D">
        <w:rPr>
          <w:rFonts w:asciiTheme="majorBidi" w:eastAsia="Times New Roman" w:hAnsiTheme="majorBidi" w:cstheme="majorBidi"/>
          <w:sz w:val="32"/>
          <w:szCs w:val="32"/>
        </w:rPr>
        <w:t xml:space="preserve">(Faerch&amp;Kasper) </w:t>
      </w:r>
      <w:r w:rsidRPr="00B56C5D">
        <w:rPr>
          <w:rFonts w:asciiTheme="majorBidi" w:eastAsia="Times New Roman" w:hAnsiTheme="majorBidi" w:cstheme="majorBidi"/>
          <w:sz w:val="32"/>
          <w:szCs w:val="32"/>
          <w:rtl/>
        </w:rPr>
        <w:t>إلى أهمية المساهمة الأساسية التي تقوم بها اللغة الأولى في تدريس اللغة الثانية</w:t>
      </w:r>
      <w:r w:rsidRPr="00B56C5D">
        <w:rPr>
          <w:rFonts w:asciiTheme="majorBidi" w:eastAsia="Times New Roman" w:hAnsiTheme="majorBidi" w:cstheme="majorBidi"/>
          <w:sz w:val="32"/>
          <w:szCs w:val="32"/>
        </w:rPr>
        <w:t xml:space="preserve">(L2) </w:t>
      </w:r>
      <w:r w:rsidRPr="00B56C5D">
        <w:rPr>
          <w:rFonts w:asciiTheme="majorBidi" w:eastAsia="Times New Roman" w:hAnsiTheme="majorBidi" w:cstheme="majorBidi"/>
          <w:sz w:val="32"/>
          <w:szCs w:val="32"/>
          <w:rtl/>
        </w:rPr>
        <w:t>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استعمالها</w:t>
      </w:r>
      <w:r w:rsidR="00BF404D">
        <w:rPr>
          <w:rStyle w:val="Appelnotedebasdep"/>
          <w:rFonts w:asciiTheme="majorBidi" w:eastAsia="Times New Roman" w:hAnsiTheme="majorBidi" w:cstheme="majorBidi"/>
          <w:sz w:val="32"/>
          <w:szCs w:val="32"/>
          <w:rtl/>
        </w:rPr>
        <w:footnoteReference w:id="6"/>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وأجرى بيكر</w:t>
      </w:r>
      <w:r w:rsidRPr="00B56C5D">
        <w:rPr>
          <w:rFonts w:asciiTheme="majorBidi" w:eastAsia="Times New Roman" w:hAnsiTheme="majorBidi" w:cstheme="majorBidi"/>
          <w:sz w:val="32"/>
          <w:szCs w:val="32"/>
        </w:rPr>
        <w:t xml:space="preserve">(Baker, 1988) </w:t>
      </w:r>
      <w:r w:rsidRPr="00B56C5D">
        <w:rPr>
          <w:rFonts w:asciiTheme="majorBidi" w:eastAsia="Times New Roman" w:hAnsiTheme="majorBidi" w:cstheme="majorBidi"/>
          <w:sz w:val="32"/>
          <w:szCs w:val="32"/>
          <w:rtl/>
        </w:rPr>
        <w:t>دراسة على عيِّنة من الأطفال من الجنسيتين العربية والتركية والمقيمين في هولندا، ممن يدرسون في المرحلة الابتدائية في المدراس الحكومية</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فقد تلقى الأطفال التعليمات في السنوات الثلاث الأولى بلغتهم الأم وفي السنة الرابعة تلقوا التعليمات بلغتهم الأم وباللغة الهولندية، وبعد السنة الخامسة تلقوا التعليمات باللغة الهولندية فقط</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lastRenderedPageBreak/>
        <w:t>وقد دلت بعض الدراسات على "أن إتقان الفرد للغته الأولى يسهل عليه تعلم اللغة الثانية، لأنه يكتسب خبرةً في تعلم اللغة بشكلٍ عام. ولقد تبين أن الأطفال الذين يتعلمون اللغة الثانية قبل إتقان اللغة الأولى يعانون من ضعفٍ في اللغة الأولى واللغة الثانية على السواء. ولهذا فإن تعليم اللغة الثانية بعد إتقان الأولى يعتبر قراراً في صالح اللغتين في آنٍ واحد</w:t>
      </w:r>
      <w:r w:rsidRPr="00B56C5D">
        <w:rPr>
          <w:rFonts w:asciiTheme="majorBidi" w:eastAsia="Times New Roman" w:hAnsiTheme="majorBidi" w:cstheme="majorBidi"/>
          <w:sz w:val="32"/>
          <w:szCs w:val="32"/>
        </w:rPr>
        <w:t>".(Alkholi,1988) .</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وخلص الباحثون المشاركون في هذه الدراسة إلى أنّ الأطفال حققوا مستوىً مقبولاً في لغتهم الأم وفي اللغة الهولندية، وذلك مقارنة مع الأطفال الذين يدرسون في المدارس الهولندية الأخرى، والذين لم تجر عليهم الدراسة. ومن هنا فقد حازت فكرة تعليم اللغة الهولندية بهذه الطريقة على أرضية معقولة، وأقرت الحكومة الهولندية عام 1991م الدور المهم الذي تقوم به لغة الطفل الأولى في تسهيل دراسة اللغة الهولندية. وعلاوة على ما سبق فقد تم التركيز على ثقافة الطفل الأصلية واستعمال المزيد من لغته الأم في المراحل الأولى، أما في المراحل الدراسية العليا فالواجب استعمال لغة البلد الذي يقيمون فيه </w:t>
      </w:r>
      <w:r w:rsidRPr="00B56C5D">
        <w:rPr>
          <w:rFonts w:asciiTheme="majorBidi" w:eastAsia="Times New Roman" w:hAnsiTheme="majorBidi" w:cstheme="majorBidi"/>
          <w:sz w:val="32"/>
          <w:szCs w:val="32"/>
        </w:rPr>
        <w:t>(Driessen,1997).</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ومن الدراسات الحديثة دراسة أجراها انتوان وديكاميلا</w:t>
      </w:r>
      <w:r w:rsidRPr="00B56C5D">
        <w:rPr>
          <w:rFonts w:asciiTheme="majorBidi" w:eastAsia="Times New Roman" w:hAnsiTheme="majorBidi" w:cstheme="majorBidi"/>
          <w:sz w:val="32"/>
          <w:szCs w:val="32"/>
        </w:rPr>
        <w:t xml:space="preserve"> (Anto’n and Dicamilla,1998) </w:t>
      </w:r>
      <w:r w:rsidRPr="00B56C5D">
        <w:rPr>
          <w:rFonts w:asciiTheme="majorBidi" w:eastAsia="Times New Roman" w:hAnsiTheme="majorBidi" w:cstheme="majorBidi"/>
          <w:sz w:val="32"/>
          <w:szCs w:val="32"/>
          <w:rtl/>
        </w:rPr>
        <w:t>كانت نتيجتها أن استعمال اللغة الأولى</w:t>
      </w:r>
      <w:r w:rsidRPr="00B56C5D">
        <w:rPr>
          <w:rFonts w:asciiTheme="majorBidi" w:eastAsia="Times New Roman" w:hAnsiTheme="majorBidi" w:cstheme="majorBidi"/>
          <w:sz w:val="32"/>
          <w:szCs w:val="32"/>
        </w:rPr>
        <w:t xml:space="preserve"> (Mother Language) </w:t>
      </w:r>
      <w:r w:rsidRPr="00B56C5D">
        <w:rPr>
          <w:rFonts w:asciiTheme="majorBidi" w:eastAsia="Times New Roman" w:hAnsiTheme="majorBidi" w:cstheme="majorBidi"/>
          <w:sz w:val="32"/>
          <w:szCs w:val="32"/>
          <w:rtl/>
        </w:rPr>
        <w:t>مفيد في تعلم اللغة المستهدفة</w:t>
      </w:r>
      <w:r w:rsidRPr="00B56C5D">
        <w:rPr>
          <w:rFonts w:asciiTheme="majorBidi" w:eastAsia="Times New Roman" w:hAnsiTheme="majorBidi" w:cstheme="majorBidi"/>
          <w:sz w:val="32"/>
          <w:szCs w:val="32"/>
        </w:rPr>
        <w:t>(Target Language).</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وأحدث الآراء المؤيدة لاستخدام اللغة الأولى في تدريس اللغة الثانية جاءت من دراسة قام بها البنك الدولي، وأجراها دوتشر بالتعاون مع تكر</w:t>
      </w:r>
      <w:r w:rsidRPr="00B56C5D">
        <w:rPr>
          <w:rFonts w:asciiTheme="majorBidi" w:eastAsia="Times New Roman" w:hAnsiTheme="majorBidi" w:cstheme="majorBidi"/>
          <w:sz w:val="32"/>
          <w:szCs w:val="32"/>
        </w:rPr>
        <w:t xml:space="preserve"> Dutcher and Tuker,1997)) </w:t>
      </w:r>
      <w:r w:rsidRPr="00B56C5D">
        <w:rPr>
          <w:rFonts w:asciiTheme="majorBidi" w:eastAsia="Times New Roman" w:hAnsiTheme="majorBidi" w:cstheme="majorBidi"/>
          <w:sz w:val="32"/>
          <w:szCs w:val="32"/>
          <w:rtl/>
        </w:rPr>
        <w:t>وفي هذه الدراسة المكثفة راجعا بها جميع الدراسات السابقة ذات العلاقة، وكانت النتيجة الأهم التي توصلوا إليها هي: عندما يكون التعلم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الهدف بما في ذلك تعلم اللغة الثانية، يجب استعمال لغة الطفل الأولى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اللغة الأم كوسيطٍ في التعليمات وذلك في السنوات الأولى من المدرسة. إن استعمال اللغة الأولى أساسي عند بداية تدريس القراءة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الاستيعاب في المادة موضوع الدراسة. إنها خطوة ضرورية تساعد في تطور المعرفة، التي يقوم عليها اكتساب اللغة الثانية</w:t>
      </w:r>
      <w:r w:rsidRPr="00B56C5D">
        <w:rPr>
          <w:rFonts w:asciiTheme="majorBidi" w:eastAsia="Times New Roman" w:hAnsiTheme="majorBidi" w:cstheme="majorBidi"/>
          <w:sz w:val="32"/>
          <w:szCs w:val="32"/>
        </w:rPr>
        <w:t>.</w:t>
      </w:r>
      <w:r w:rsidR="00BF404D">
        <w:rPr>
          <w:rStyle w:val="Appelnotedebasdep"/>
          <w:rFonts w:asciiTheme="majorBidi" w:eastAsia="Times New Roman" w:hAnsiTheme="majorBidi" w:cstheme="majorBidi"/>
          <w:sz w:val="32"/>
          <w:szCs w:val="32"/>
        </w:rPr>
        <w:footnoteReference w:id="7"/>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lastRenderedPageBreak/>
        <w:t>وهناك المزيد من الدراسات التي تؤيد وجهة النظر هذه، وللعلم فإن جميع التجارب أجريت على الحيوانات وليس على الإنسان لأنه ليس سهلاً إجراء هذا النوع من الدراسة على الإنسان</w:t>
      </w:r>
      <w:r w:rsidRPr="00B56C5D">
        <w:rPr>
          <w:rFonts w:asciiTheme="majorBidi" w:eastAsia="Times New Roman" w:hAnsiTheme="majorBidi" w:cstheme="majorBidi"/>
          <w:sz w:val="32"/>
          <w:szCs w:val="32"/>
        </w:rPr>
        <w:t>.(Elman et al.,1997).</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وأكد علماء النفس والتربية بأن النم</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العقلي للإنسان منوط بنموّه اللغوي، وأنه كلما تطورت واتسعت لغته ارتقت قدراته العقلية ونما ذكاؤه وقوي تفكيره وإدراكه، والعكس بالعكس</w:t>
      </w:r>
      <w:r w:rsidRPr="00B56C5D">
        <w:rPr>
          <w:rFonts w:asciiTheme="majorBidi" w:eastAsia="Times New Roman" w:hAnsiTheme="majorBidi" w:cstheme="majorBidi"/>
          <w:sz w:val="32"/>
          <w:szCs w:val="32"/>
        </w:rPr>
        <w:t>.(Akel,340).</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لذا يمكننا القول إن استعمال اللغة الأم عند تدريس اللغات الأجنبية أمر مشجع عند تعلم اللغة الثانية، على أن يكون ذلك للمبتدئين. ويؤيد الباحث استعمال اللغة الأم في المراحل الأولى خاصة، وضمن نطاق محدد، وذلك في تفسير الأسئلة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التدريبات، وذلك لعدم امتلاك الطفل القدرة على القراءة ومعرفة المطلوب منه</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وربما يواجه هذا الرأي بالاعتراض، بدعوى أنه ليس من المصلحة أن تدخل اللغة الأجنبية في التدريس إلى جانب العربية، نقول لهؤلاء الغيورين على لغتهم، إن وجهة النظر هذه صحيحة إذا تم تدريس اللغة الثانية جنباً إلى جنب مع اللغة الأم. ويجب ألاَّ يحدث ذلك إلا بعد أن يمتلك الطفل أساسيات لغته ويستوعب نظامها، وإلا فسيتعرّض إلى الضرر نفسياً وذهنياً</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ونذكر في هذا المقام أننا نواجه ازدواجاً لغوياً</w:t>
      </w:r>
      <w:r w:rsidRPr="00B56C5D">
        <w:rPr>
          <w:rFonts w:asciiTheme="majorBidi" w:eastAsia="Times New Roman" w:hAnsiTheme="majorBidi" w:cstheme="majorBidi"/>
          <w:sz w:val="32"/>
          <w:szCs w:val="32"/>
        </w:rPr>
        <w:t xml:space="preserve">(Diglossia) </w:t>
      </w:r>
      <w:r w:rsidRPr="00B56C5D">
        <w:rPr>
          <w:rFonts w:asciiTheme="majorBidi" w:eastAsia="Times New Roman" w:hAnsiTheme="majorBidi" w:cstheme="majorBidi"/>
          <w:sz w:val="32"/>
          <w:szCs w:val="32"/>
          <w:rtl/>
        </w:rPr>
        <w:t>وصراعاً داخلياً من نوعٍ آخر، ألا وه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الصراع بين اللهجات العامية والفصحى. ومعلوم اليوم أن شيوع العامية واكبه انحدار اللغة الفصحى. لذلك وجب علينا أن نحرص على لغتنا ونحافظ عليها من الأخطار الداخلية والخارجية، لأن الاستقلال اللغوي يعادل الاستقلال السياسي</w:t>
      </w:r>
      <w:r w:rsidRPr="00B56C5D">
        <w:rPr>
          <w:rFonts w:asciiTheme="majorBidi" w:eastAsia="Times New Roman" w:hAnsiTheme="majorBidi" w:cstheme="majorBidi"/>
          <w:sz w:val="32"/>
          <w:szCs w:val="32"/>
        </w:rPr>
        <w:t>.</w:t>
      </w:r>
      <w:r w:rsidR="007C4297">
        <w:rPr>
          <w:rStyle w:val="Appelnotedebasdep"/>
          <w:rFonts w:asciiTheme="majorBidi" w:eastAsia="Times New Roman" w:hAnsiTheme="majorBidi" w:cstheme="majorBidi"/>
          <w:sz w:val="32"/>
          <w:szCs w:val="32"/>
        </w:rPr>
        <w:footnoteReference w:id="8"/>
      </w:r>
    </w:p>
    <w:p w:rsidR="007C4297" w:rsidRDefault="006F0A36" w:rsidP="00B56C5D">
      <w:pPr>
        <w:spacing w:before="24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ويؤيد وجهة نظر الحريصين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المتخوفين من استعمال اللغة الثانية، ما يقوله كلوس</w:t>
      </w:r>
      <w:r w:rsidRPr="00B56C5D">
        <w:rPr>
          <w:rFonts w:asciiTheme="majorBidi" w:eastAsia="Times New Roman" w:hAnsiTheme="majorBidi" w:cstheme="majorBidi"/>
          <w:sz w:val="32"/>
          <w:szCs w:val="32"/>
        </w:rPr>
        <w:t xml:space="preserve">(kloss.1969) </w:t>
      </w:r>
      <w:r w:rsidRPr="00B56C5D">
        <w:rPr>
          <w:rFonts w:asciiTheme="majorBidi" w:eastAsia="Times New Roman" w:hAnsiTheme="majorBidi" w:cstheme="majorBidi"/>
          <w:sz w:val="32"/>
          <w:szCs w:val="32"/>
          <w:rtl/>
        </w:rPr>
        <w:t>بأنّ " اللغات لا يمكن أن يترك بعضها بعضاً وشأنها، فاللغة دائماً تحاول أن تزيح الأخرى جغرافياً واقتصادياً</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 xml:space="preserve">ومع تقدم العلم وتوفر المختبرات والأجهزة </w:t>
      </w:r>
      <w:r w:rsidRPr="00B56C5D">
        <w:rPr>
          <w:rFonts w:asciiTheme="majorBidi" w:eastAsia="Times New Roman" w:hAnsiTheme="majorBidi" w:cstheme="majorBidi"/>
          <w:sz w:val="32"/>
          <w:szCs w:val="32"/>
          <w:rtl/>
        </w:rPr>
        <w:lastRenderedPageBreak/>
        <w:t>أتيحت الفرصة لخدمة اللغة وإعطائها دفعة قوية إلى الأمام، وذلك بدراسة الأعصاب وعلاقتها باكتساب اللغة. وأجريت دراسات ميدانية عديدة، لمعرفة وظائف الدماغ وعلاقته</w:t>
      </w:r>
    </w:p>
    <w:p w:rsidR="006F0A36" w:rsidRPr="00B56C5D" w:rsidRDefault="006F0A36" w:rsidP="00B56C5D">
      <w:pPr>
        <w:spacing w:before="24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 باللغة. ومن بعض هذه الأبحاث، أبحاث باولا طلال</w:t>
      </w:r>
      <w:r w:rsidRPr="00B56C5D">
        <w:rPr>
          <w:rFonts w:asciiTheme="majorBidi" w:eastAsia="Times New Roman" w:hAnsiTheme="majorBidi" w:cstheme="majorBidi"/>
          <w:sz w:val="32"/>
          <w:szCs w:val="32"/>
        </w:rPr>
        <w:t xml:space="preserve"> (Paula Talal,1999,p.23) </w:t>
      </w:r>
      <w:r w:rsidRPr="00B56C5D">
        <w:rPr>
          <w:rFonts w:asciiTheme="majorBidi" w:eastAsia="Times New Roman" w:hAnsiTheme="majorBidi" w:cstheme="majorBidi"/>
          <w:sz w:val="32"/>
          <w:szCs w:val="32"/>
          <w:rtl/>
        </w:rPr>
        <w:t>اختصاصية الأعصاب في جامعة دنفر. ترى الباحثة أن الارتباطات اللغوية تبدأ في التشكل بدماغ الجنين وه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في بطن أمّه. وأن بعض المشكلات اللغوية تعود بجذورها إلى الإجهاد والضغط النفسي للأم في فترة الحمل، حيث يعمل الإجهاد على إخفاق هرمون الجنس ووضع هرمونات الإجهاد والضغط إلى مستوياتٍ صحيّةٍٍ</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ومن المعروف منذ زمن بعيد أن هناك مناطق مختلفة بالدماغ لها وظائف محددة، فالأجزاء الأمامية عملها متعلق بالتفكير المنطقي والتخطيط، بينما الأجزاء الخلفية تتعلق بالنظر ومنذ عهد قريب كان الاعتقاد سائداً أن هذه الأجزاء المتخصصة تطورت عن مخطط وراثي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المسؤول عن عمل هذه الأجزاء في الدماغ</w:t>
      </w:r>
      <w:r w:rsidRPr="00B56C5D">
        <w:rPr>
          <w:rFonts w:asciiTheme="majorBidi" w:eastAsia="Times New Roman" w:hAnsiTheme="majorBidi" w:cstheme="majorBidi"/>
          <w:sz w:val="32"/>
          <w:szCs w:val="32"/>
        </w:rPr>
        <w:t>.(Sotillo, 2002).</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أما ما ثبت بعد إجراء هذه الدراسات الحديثة،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أن الدماغ أكثر مرونة مما كان يعتقد سابقاً. فنتيجة الدراسات تشير بأن الأعمال المحددة التي تقوم بها بعض أجزاء الدماغ لم يكن عملها محدداً منذ الولادة، ولكنها تشكلت فيما بعد نتيجة الخبرة والتعلم</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وهناك مزيدٌ من البحوث التي أجريت على الدماغ أثبتت أن النصف الأيسر من الدماغ يتدخل في معظم وظائف اللغة، واستدلّ على ذلك من أن أي إصابةٍ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عطل لدى البالغين في هذا الجانب يؤدّي إلى مشكلة تتعلق باللغة ويلازمه عاهة مستديمة. ومهما يكن من أمر، فإن 10% من الأفراد الذين يكتبون باليد اليمنى</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يصابون بحالات من التأخر الدراسي، ويكون لأجزاء الدماغ اليسرى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اليمنى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كليهما تأثيرٌ مهم في تعلم اللغة</w:t>
      </w:r>
      <w:r w:rsidRPr="00B56C5D">
        <w:rPr>
          <w:rFonts w:asciiTheme="majorBidi" w:eastAsia="Times New Roman" w:hAnsiTheme="majorBidi" w:cstheme="majorBidi"/>
          <w:sz w:val="32"/>
          <w:szCs w:val="32"/>
        </w:rPr>
        <w:t>.(Banich,1997).</w:t>
      </w:r>
    </w:p>
    <w:p w:rsidR="006F0A36" w:rsidRPr="00B56C5D" w:rsidRDefault="006F0A36" w:rsidP="00B56C5D">
      <w:pPr>
        <w:spacing w:after="0" w:line="360" w:lineRule="auto"/>
        <w:ind w:firstLine="720"/>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ويرى </w:t>
      </w:r>
      <w:r w:rsidRPr="00B56C5D">
        <w:rPr>
          <w:rFonts w:asciiTheme="majorBidi" w:eastAsia="Times New Roman" w:hAnsiTheme="majorBidi" w:cstheme="majorBidi"/>
          <w:sz w:val="32"/>
          <w:szCs w:val="32"/>
        </w:rPr>
        <w:t xml:space="preserve">(Bigler,1992): </w:t>
      </w:r>
      <w:r w:rsidRPr="00B56C5D">
        <w:rPr>
          <w:rFonts w:asciiTheme="majorBidi" w:eastAsia="Times New Roman" w:hAnsiTheme="majorBidi" w:cstheme="majorBidi"/>
          <w:sz w:val="32"/>
          <w:szCs w:val="32"/>
          <w:rtl/>
        </w:rPr>
        <w:t>أن هناك اختلافاً بين الذكور والإناث إلى حدّ ما من حيث طبيعة وعمل الدماغ، فالأجزاء الأمامية من الدماغ تتدخل في تعلم اللغة في المراحل الأولى من التعلم، ولكنها تقل في المراحل المتأخرة</w:t>
      </w:r>
      <w:r w:rsidRPr="00B56C5D">
        <w:rPr>
          <w:rFonts w:asciiTheme="majorBidi" w:eastAsia="Times New Roman" w:hAnsiTheme="majorBidi" w:cstheme="majorBidi"/>
          <w:sz w:val="32"/>
          <w:szCs w:val="32"/>
        </w:rPr>
        <w:t>.</w:t>
      </w:r>
    </w:p>
    <w:p w:rsidR="006F0A36" w:rsidRPr="00B56C5D" w:rsidRDefault="006F0A36" w:rsidP="00B56C5D">
      <w:pPr>
        <w:spacing w:after="0" w:line="360" w:lineRule="auto"/>
        <w:jc w:val="both"/>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lastRenderedPageBreak/>
        <w:t>وأجرى كلٌّ من ألبرت وأولفر</w:t>
      </w:r>
      <w:r w:rsidRPr="00B56C5D">
        <w:rPr>
          <w:rFonts w:asciiTheme="majorBidi" w:eastAsia="Times New Roman" w:hAnsiTheme="majorBidi" w:cstheme="majorBidi"/>
          <w:sz w:val="32"/>
          <w:szCs w:val="32"/>
        </w:rPr>
        <w:t xml:space="preserve">( Albert and Oliver,1978) </w:t>
      </w:r>
      <w:r w:rsidRPr="00B56C5D">
        <w:rPr>
          <w:rFonts w:asciiTheme="majorBidi" w:eastAsia="Times New Roman" w:hAnsiTheme="majorBidi" w:cstheme="majorBidi"/>
          <w:sz w:val="32"/>
          <w:szCs w:val="32"/>
          <w:rtl/>
        </w:rPr>
        <w:t>دراسة تتعلق بالأعصاب، وخلصا إلى أن من يعرف أكثر من لغةٍ واحدة، يستعمل دماغه أكثر من أحادي اللغة، ومع أن التجارب والدراسات ما زالت محدودة، ولكن تبين أن الجزء المتعلق بوظائف اللغة في الدماغ عند أحادي اللغة ما زال على حاله. وأجرى الباحثان مراجعة للعديد من الدراسات والبحوث لمتعددي اللغات من ثلاث لغات إلى ست وعشرين لغة، فوجدوا أن مناطق محددة في الدماغ قد تطورت وكذلك برزت تفاصيلها بشكل ملحوظ</w:t>
      </w:r>
      <w:r w:rsidRPr="00B56C5D">
        <w:rPr>
          <w:rFonts w:asciiTheme="majorBidi" w:eastAsia="Times New Roman" w:hAnsiTheme="majorBidi" w:cstheme="majorBidi"/>
          <w:sz w:val="32"/>
          <w:szCs w:val="32"/>
        </w:rPr>
        <w:t>..</w:t>
      </w:r>
    </w:p>
    <w:p w:rsidR="006F0A36" w:rsidRPr="00B56C5D" w:rsidRDefault="006F0A36" w:rsidP="00B56C5D">
      <w:pPr>
        <w:spacing w:line="360" w:lineRule="auto"/>
        <w:ind w:firstLine="720"/>
        <w:jc w:val="both"/>
        <w:rPr>
          <w:rFonts w:asciiTheme="majorBidi" w:eastAsia="Times New Roman" w:hAnsiTheme="majorBidi" w:cstheme="majorBidi"/>
          <w:sz w:val="32"/>
          <w:szCs w:val="32"/>
          <w:rtl/>
        </w:rPr>
      </w:pPr>
      <w:r w:rsidRPr="00B56C5D">
        <w:rPr>
          <w:rFonts w:asciiTheme="majorBidi" w:eastAsia="Times New Roman" w:hAnsiTheme="majorBidi" w:cstheme="majorBidi"/>
          <w:sz w:val="32"/>
          <w:szCs w:val="32"/>
          <w:rtl/>
        </w:rPr>
        <w:t>نستخلص من هذه الدراسة أن مناطق محددة في الدماغ تسيطر على اللغة، وهذه الأجزاء يمكن أن تتغير وتتطور مع الخبرة الحياتية</w:t>
      </w:r>
      <w:r w:rsidRPr="00B56C5D">
        <w:rPr>
          <w:rFonts w:asciiTheme="majorBidi" w:eastAsia="Times New Roman" w:hAnsiTheme="majorBidi" w:cstheme="majorBidi"/>
          <w:sz w:val="32"/>
          <w:szCs w:val="32"/>
        </w:rPr>
        <w:t>.</w:t>
      </w:r>
    </w:p>
    <w:p w:rsidR="00685CBD" w:rsidRPr="00B56C5D" w:rsidRDefault="006F0A36" w:rsidP="00B56C5D">
      <w:pPr>
        <w:spacing w:line="360" w:lineRule="auto"/>
        <w:ind w:firstLine="720"/>
        <w:jc w:val="lowKashida"/>
        <w:rPr>
          <w:rFonts w:asciiTheme="majorBidi" w:eastAsia="Calibri" w:hAnsiTheme="majorBidi" w:cstheme="majorBidi"/>
          <w:sz w:val="32"/>
          <w:szCs w:val="32"/>
        </w:rPr>
      </w:pPr>
      <w:r w:rsidRPr="00B56C5D">
        <w:rPr>
          <w:rFonts w:asciiTheme="majorBidi" w:hAnsiTheme="majorBidi" w:cstheme="majorBidi"/>
          <w:sz w:val="32"/>
          <w:szCs w:val="32"/>
          <w:rtl/>
        </w:rPr>
        <w:t>أما التعلّم، فه</w:t>
      </w:r>
      <w:r w:rsidR="00B02FF4" w:rsidRPr="00B56C5D">
        <w:rPr>
          <w:rFonts w:asciiTheme="majorBidi" w:hAnsiTheme="majorBidi" w:cstheme="majorBidi"/>
          <w:sz w:val="32"/>
          <w:szCs w:val="32"/>
          <w:rtl/>
        </w:rPr>
        <w:t>و</w:t>
      </w:r>
      <w:r w:rsidRPr="00B56C5D">
        <w:rPr>
          <w:rFonts w:asciiTheme="majorBidi" w:hAnsiTheme="majorBidi" w:cstheme="majorBidi"/>
          <w:sz w:val="32"/>
          <w:szCs w:val="32"/>
          <w:rtl/>
        </w:rPr>
        <w:t xml:space="preserve">نشاط ذاتيّ يسعى من خلاله الفرد إلى الحصول على استجابات مناسبة تغير سلوكه ومواقفه ليتلاءم مع متطلّبات الوضعيّة الجديدة ، </w:t>
      </w:r>
      <w:r w:rsidR="00B02FF4" w:rsidRPr="00B56C5D">
        <w:rPr>
          <w:rFonts w:asciiTheme="majorBidi" w:hAnsiTheme="majorBidi" w:cstheme="majorBidi"/>
          <w:sz w:val="32"/>
          <w:szCs w:val="32"/>
          <w:rtl/>
        </w:rPr>
        <w:t>و</w:t>
      </w:r>
      <w:r w:rsidRPr="00B56C5D">
        <w:rPr>
          <w:rFonts w:asciiTheme="majorBidi" w:hAnsiTheme="majorBidi" w:cstheme="majorBidi"/>
          <w:sz w:val="32"/>
          <w:szCs w:val="32"/>
          <w:rtl/>
        </w:rPr>
        <w:t>تساعده على مجابهة المشاكل التي تعترضه ، وهذه الاستجابات تتّخذ أشكالاً مختلفة تتدرّج من البسيط إلى المعقّد، والتعلّم يسفر بالضرورة إلى تغيّر في السّلوك، وه</w:t>
      </w:r>
      <w:r w:rsidR="00B02FF4" w:rsidRPr="00B56C5D">
        <w:rPr>
          <w:rFonts w:asciiTheme="majorBidi" w:hAnsiTheme="majorBidi" w:cstheme="majorBidi"/>
          <w:sz w:val="32"/>
          <w:szCs w:val="32"/>
          <w:rtl/>
        </w:rPr>
        <w:t>و</w:t>
      </w:r>
      <w:r w:rsidRPr="00B56C5D">
        <w:rPr>
          <w:rFonts w:asciiTheme="majorBidi" w:hAnsiTheme="majorBidi" w:cstheme="majorBidi"/>
          <w:sz w:val="32"/>
          <w:szCs w:val="32"/>
          <w:rtl/>
        </w:rPr>
        <w:t>ثابت نسبيّا ( يدوم مع الزّمن) ويساعد على حلّ المشكل، كما أنه يندرج ضمن المسار التّاريخي الخاصّ بكلّ فردٍ، ويرتبط بالنّضج، يشمل الجانب البدني والقدرة المــعرفيّة والجوانب الانفعاليّة</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t>1ـ مفهوم اللغة</w:t>
      </w:r>
      <w:r w:rsidR="007C4297">
        <w:rPr>
          <w:rStyle w:val="Appelnotedebasdep"/>
          <w:rFonts w:asciiTheme="majorBidi" w:eastAsia="Calibri" w:hAnsiTheme="majorBidi" w:cstheme="majorBidi"/>
          <w:b/>
          <w:bCs/>
          <w:sz w:val="32"/>
          <w:szCs w:val="32"/>
          <w:rtl/>
        </w:rPr>
        <w:footnoteReference w:id="9"/>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 وردت آراء كثيرة لعلماء عرب وغربيين في تفسير أصل اللغات واختلفوا في ذلك</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أما العلماء الغربيون فقالوا: إنها هبة الله إلى أهل الأرض ميّز بها الإنسان من سائر المخلوقات, أي إنّها من أصل إلهي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ومن قائل</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إنها من صنع الإنسان واختراعاته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وقد أخذ بالرأي الأول الفيلسوف الفرنسي</w:t>
      </w:r>
      <w:r w:rsidRPr="00B56C5D">
        <w:rPr>
          <w:rFonts w:asciiTheme="majorBidi" w:eastAsia="Calibri" w:hAnsiTheme="majorBidi" w:cstheme="majorBidi"/>
          <w:b/>
          <w:bCs/>
          <w:sz w:val="32"/>
          <w:szCs w:val="32"/>
          <w:rtl/>
        </w:rPr>
        <w:t xml:space="preserve"> روسو</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color w:val="FF0000"/>
          <w:sz w:val="32"/>
          <w:szCs w:val="32"/>
          <w:rtl/>
        </w:rPr>
        <w:t xml:space="preserve"> </w:t>
      </w:r>
      <w:r w:rsidRPr="00B56C5D">
        <w:rPr>
          <w:rFonts w:asciiTheme="majorBidi" w:eastAsia="Calibri" w:hAnsiTheme="majorBidi" w:cstheme="majorBidi"/>
          <w:sz w:val="32"/>
          <w:szCs w:val="32"/>
          <w:rtl/>
        </w:rPr>
        <w:t>حين اعترف في رسالته التي ظهرت سنة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(1750م ـ 1164ه</w:t>
      </w:r>
      <w:r w:rsidRPr="00B56C5D">
        <w:rPr>
          <w:rFonts w:asciiTheme="majorBidi" w:eastAsia="Calibri" w:hAnsiTheme="majorBidi" w:cstheme="majorBidi"/>
          <w:sz w:val="32"/>
          <w:szCs w:val="32"/>
          <w:rtl/>
          <w:lang w:bidi="ar-IQ"/>
        </w:rPr>
        <w:t>ـ</w:t>
      </w:r>
      <w:r w:rsidRPr="00B56C5D">
        <w:rPr>
          <w:rFonts w:asciiTheme="majorBidi" w:eastAsia="Calibri" w:hAnsiTheme="majorBidi" w:cstheme="majorBidi"/>
          <w:sz w:val="32"/>
          <w:szCs w:val="32"/>
          <w:rtl/>
        </w:rPr>
        <w:t>) بالأصل الإلهي حيث قال:</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"لقد تكلّم آدم وتكلّم جيداً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والذي علّمه الكلام 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الله نفسه" (3</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بشرـ</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قضايا لغوية 116)</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أما الفريق الثاني فقد تبناه العالم </w:t>
      </w:r>
      <w:r w:rsidRPr="00B56C5D">
        <w:rPr>
          <w:rFonts w:asciiTheme="majorBidi" w:eastAsia="Calibri" w:hAnsiTheme="majorBidi" w:cstheme="majorBidi"/>
          <w:b/>
          <w:bCs/>
          <w:sz w:val="32"/>
          <w:szCs w:val="32"/>
          <w:rtl/>
        </w:rPr>
        <w:t>هيدر،</w:t>
      </w:r>
      <w:r w:rsidRPr="00B56C5D">
        <w:rPr>
          <w:rFonts w:asciiTheme="majorBidi" w:eastAsia="Calibri" w:hAnsiTheme="majorBidi" w:cstheme="majorBidi"/>
          <w:sz w:val="32"/>
          <w:szCs w:val="32"/>
          <w:rtl/>
        </w:rPr>
        <w:t xml:space="preserve"> الذي استدلّ على بطلان نظرية الأصل الإلهي، بما يوجد في اللغة الإنسانية من عيوب اللغة وبين مصدرها الإلهي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ثم جاء علماء فقه اللغة المحدثون فقالوا: "إن الإنسان لا يفكّر </w:t>
      </w:r>
      <w:r w:rsidRPr="00B56C5D">
        <w:rPr>
          <w:rFonts w:asciiTheme="majorBidi" w:eastAsia="Calibri" w:hAnsiTheme="majorBidi" w:cstheme="majorBidi"/>
          <w:sz w:val="32"/>
          <w:szCs w:val="32"/>
          <w:rtl/>
        </w:rPr>
        <w:lastRenderedPageBreak/>
        <w:t>حتى فيما بينه وبين نفسه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إلا في أثواب من اللغة"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(مجلة الأمة ربيع الأول</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1402</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 xml:space="preserve">مقال د.عبد العظيم ديب). </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t xml:space="preserve">وقال الأخطل:    </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t xml:space="preserve">             إن</w:t>
      </w:r>
      <w:r w:rsidRPr="00B56C5D">
        <w:rPr>
          <w:rFonts w:asciiTheme="majorBidi" w:eastAsia="Calibri" w:hAnsiTheme="majorBidi" w:cstheme="majorBidi"/>
          <w:b/>
          <w:bCs/>
          <w:sz w:val="32"/>
          <w:szCs w:val="32"/>
          <w:rtl/>
          <w:lang w:bidi="ar-IQ"/>
        </w:rPr>
        <w:t>َّ</w:t>
      </w:r>
      <w:r w:rsidRPr="00B56C5D">
        <w:rPr>
          <w:rFonts w:asciiTheme="majorBidi" w:eastAsia="Calibri" w:hAnsiTheme="majorBidi" w:cstheme="majorBidi"/>
          <w:b/>
          <w:bCs/>
          <w:sz w:val="32"/>
          <w:szCs w:val="32"/>
          <w:rtl/>
        </w:rPr>
        <w:t xml:space="preserve"> الكلام بين الفؤاد وإنّما           جعل اللسان على الفؤاد دليلا</w:t>
      </w:r>
    </w:p>
    <w:p w:rsidR="00685CBD" w:rsidRPr="00B56C5D" w:rsidRDefault="00685CBD" w:rsidP="00B56C5D">
      <w:pPr>
        <w:spacing w:line="360" w:lineRule="auto"/>
        <w:ind w:firstLine="278"/>
        <w:jc w:val="lowKashida"/>
        <w:rPr>
          <w:rFonts w:asciiTheme="majorBidi" w:eastAsia="Calibri" w:hAnsiTheme="majorBidi" w:cstheme="majorBidi"/>
          <w:color w:val="993366"/>
          <w:sz w:val="32"/>
          <w:szCs w:val="32"/>
          <w:rtl/>
        </w:rPr>
      </w:pPr>
      <w:r w:rsidRPr="00B56C5D">
        <w:rPr>
          <w:rFonts w:asciiTheme="majorBidi" w:eastAsia="Calibri" w:hAnsiTheme="majorBidi" w:cstheme="majorBidi"/>
          <w:sz w:val="32"/>
          <w:szCs w:val="32"/>
          <w:rtl/>
        </w:rPr>
        <w:t>ولعل الصواب يؤكد الصلة الحتمية بين الفكر واللغة</w:t>
      </w:r>
      <w:r w:rsidRPr="00B56C5D">
        <w:rPr>
          <w:rFonts w:asciiTheme="majorBidi" w:eastAsia="Calibri" w:hAnsiTheme="majorBidi" w:cstheme="majorBidi"/>
          <w:color w:val="333399"/>
          <w:sz w:val="32"/>
          <w:szCs w:val="32"/>
          <w:rtl/>
        </w:rPr>
        <w:t>.</w:t>
      </w:r>
      <w:r w:rsidRPr="00B56C5D">
        <w:rPr>
          <w:rStyle w:val="Appelnotedebasdep"/>
          <w:rFonts w:asciiTheme="majorBidi" w:eastAsia="Calibri" w:hAnsiTheme="majorBidi" w:cstheme="majorBidi"/>
          <w:color w:val="333399"/>
          <w:sz w:val="32"/>
          <w:szCs w:val="32"/>
          <w:rtl/>
        </w:rPr>
        <w:footnoteReference w:customMarkFollows="1" w:id="10"/>
        <w:t>(1)</w:t>
      </w:r>
    </w:p>
    <w:p w:rsidR="00685CBD" w:rsidRPr="00B56C5D" w:rsidRDefault="00685CBD" w:rsidP="00B56C5D">
      <w:pPr>
        <w:spacing w:line="360" w:lineRule="auto"/>
        <w:ind w:firstLine="278"/>
        <w:jc w:val="lowKashida"/>
        <w:rPr>
          <w:rFonts w:asciiTheme="majorBidi" w:eastAsia="Calibri" w:hAnsiTheme="majorBidi" w:cstheme="majorBidi"/>
          <w:color w:val="333399"/>
          <w:sz w:val="32"/>
          <w:szCs w:val="32"/>
          <w:rtl/>
        </w:rPr>
      </w:pPr>
      <w:r w:rsidRPr="00B56C5D">
        <w:rPr>
          <w:rFonts w:asciiTheme="majorBidi" w:eastAsia="Calibri" w:hAnsiTheme="majorBidi" w:cstheme="majorBidi"/>
          <w:sz w:val="32"/>
          <w:szCs w:val="32"/>
          <w:rtl/>
        </w:rPr>
        <w:t xml:space="preserve">ويرى الدكتور </w:t>
      </w:r>
      <w:r w:rsidRPr="00B56C5D">
        <w:rPr>
          <w:rFonts w:asciiTheme="majorBidi" w:eastAsia="Calibri" w:hAnsiTheme="majorBidi" w:cstheme="majorBidi"/>
          <w:b/>
          <w:bCs/>
          <w:sz w:val="32"/>
          <w:szCs w:val="32"/>
          <w:rtl/>
        </w:rPr>
        <w:t>محمود السيد</w:t>
      </w:r>
      <w:r w:rsidRPr="00B56C5D">
        <w:rPr>
          <w:rFonts w:asciiTheme="majorBidi" w:eastAsia="Calibri" w:hAnsiTheme="majorBidi" w:cstheme="majorBidi"/>
          <w:sz w:val="32"/>
          <w:szCs w:val="32"/>
          <w:rtl/>
        </w:rPr>
        <w:t xml:space="preserve"> أنّ مفهوم اللغة مفهوم شامل وواسع, لا يقتصرعلى اللغة المنطوقة, بل يشمل المكتوبة أيضا، ًوالإشارات، والإيماءات، والتعبيرات الوجهية التي تصاحب عادة سلوك الكلام</w:t>
      </w:r>
      <w:r w:rsidRPr="00B56C5D">
        <w:rPr>
          <w:rFonts w:asciiTheme="majorBidi" w:eastAsia="Calibri" w:hAnsiTheme="majorBidi" w:cstheme="majorBidi"/>
          <w:color w:val="333399"/>
          <w:sz w:val="32"/>
          <w:szCs w:val="32"/>
          <w:rtl/>
        </w:rPr>
        <w:t>.</w:t>
      </w:r>
      <w:r w:rsidR="00D77D91" w:rsidRPr="00B56C5D">
        <w:rPr>
          <w:rStyle w:val="Appeldenotedefin"/>
          <w:rFonts w:asciiTheme="majorBidi" w:eastAsia="Calibri" w:hAnsiTheme="majorBidi" w:cstheme="majorBidi"/>
          <w:color w:val="333399"/>
          <w:sz w:val="32"/>
          <w:szCs w:val="32"/>
          <w:rtl/>
        </w:rPr>
        <w:endnoteReference w:id="1"/>
      </w:r>
      <w:r w:rsidRPr="00B56C5D">
        <w:rPr>
          <w:rStyle w:val="Appelnotedebasdep"/>
          <w:rFonts w:asciiTheme="majorBidi" w:eastAsia="Calibri" w:hAnsiTheme="majorBidi" w:cstheme="majorBidi"/>
          <w:color w:val="333399"/>
          <w:sz w:val="32"/>
          <w:szCs w:val="32"/>
          <w:rtl/>
        </w:rPr>
        <w:footnoteReference w:customMarkFollows="1" w:id="11"/>
        <w:t>(2)</w:t>
      </w:r>
    </w:p>
    <w:p w:rsidR="00B02FF4" w:rsidRPr="00B56C5D" w:rsidRDefault="00685CBD" w:rsidP="00B56C5D">
      <w:pPr>
        <w:spacing w:line="360" w:lineRule="auto"/>
        <w:ind w:firstLine="278"/>
        <w:jc w:val="lowKashida"/>
        <w:rPr>
          <w:rFonts w:asciiTheme="majorBidi" w:hAnsiTheme="majorBidi" w:cstheme="majorBidi"/>
          <w:sz w:val="32"/>
          <w:szCs w:val="32"/>
          <w:rtl/>
        </w:rPr>
      </w:pPr>
      <w:r w:rsidRPr="00B56C5D">
        <w:rPr>
          <w:rFonts w:asciiTheme="majorBidi" w:eastAsia="Calibri" w:hAnsiTheme="majorBidi" w:cstheme="majorBidi"/>
          <w:sz w:val="32"/>
          <w:szCs w:val="32"/>
          <w:rtl/>
        </w:rPr>
        <w:t>وهكذا اختلف العلماء الغربيون, والعرب القدامى, والمحدثين في تفسير أصل اللغات. وفي الحقيقة إنّ الله خلق الإنسان في أحسن تكوين وتقويم, وه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قادرعلى جعله يتكلم بأحسن لغة وأجودها.</w:t>
      </w:r>
    </w:p>
    <w:p w:rsidR="00685CBD" w:rsidRPr="00B56C5D" w:rsidRDefault="00685CBD" w:rsidP="00B56C5D">
      <w:pPr>
        <w:spacing w:after="0"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t>2ـ نشأة اللغة العربية:</w:t>
      </w:r>
    </w:p>
    <w:p w:rsidR="00685CBD" w:rsidRPr="00B56C5D" w:rsidRDefault="00685CBD" w:rsidP="00B56C5D">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يرى العلماء أن اللغة تأخذ ثلاثة اتجاهات:</w:t>
      </w:r>
    </w:p>
    <w:p w:rsidR="00685CBD" w:rsidRPr="00B56C5D" w:rsidRDefault="00685CBD" w:rsidP="00B56C5D">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b/>
          <w:bCs/>
          <w:sz w:val="32"/>
          <w:szCs w:val="32"/>
          <w:rtl/>
        </w:rPr>
        <w:t>الأول:</w:t>
      </w:r>
      <w:r w:rsidRPr="00B56C5D">
        <w:rPr>
          <w:rFonts w:asciiTheme="majorBidi" w:eastAsia="Calibri" w:hAnsiTheme="majorBidi" w:cstheme="majorBidi"/>
          <w:sz w:val="32"/>
          <w:szCs w:val="32"/>
          <w:rtl/>
        </w:rPr>
        <w:t xml:space="preserve"> اللغة توفيقية "من السماء بمعنى أن الله علّمها آدم فهي وحي من السماء".</w:t>
      </w:r>
    </w:p>
    <w:p w:rsidR="00685CBD" w:rsidRPr="00B56C5D" w:rsidRDefault="00685CBD" w:rsidP="00B56C5D">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b/>
          <w:bCs/>
          <w:sz w:val="32"/>
          <w:szCs w:val="32"/>
          <w:rtl/>
        </w:rPr>
        <w:t>الثاني:</w:t>
      </w:r>
      <w:r w:rsidRPr="00B56C5D">
        <w:rPr>
          <w:rFonts w:asciiTheme="majorBidi" w:eastAsia="Calibri" w:hAnsiTheme="majorBidi" w:cstheme="majorBidi"/>
          <w:sz w:val="32"/>
          <w:szCs w:val="32"/>
          <w:rtl/>
        </w:rPr>
        <w:t xml:space="preserve"> يتجه إلى أن اللغة مواضعة واصطلاح من صنع الإنسان.</w:t>
      </w:r>
    </w:p>
    <w:p w:rsidR="00685CBD" w:rsidRPr="00B56C5D" w:rsidRDefault="00685CBD" w:rsidP="00B56C5D">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b/>
          <w:bCs/>
          <w:sz w:val="32"/>
          <w:szCs w:val="32"/>
          <w:rtl/>
        </w:rPr>
        <w:t>الثالث:</w:t>
      </w:r>
      <w:r w:rsidRPr="00B56C5D">
        <w:rPr>
          <w:rFonts w:asciiTheme="majorBidi" w:eastAsia="Calibri" w:hAnsiTheme="majorBidi" w:cstheme="majorBidi"/>
          <w:sz w:val="32"/>
          <w:szCs w:val="32"/>
          <w:rtl/>
        </w:rPr>
        <w:t xml:space="preserve"> يوفّق بين الاتجاهين الأول والثاني.</w:t>
      </w:r>
    </w:p>
    <w:p w:rsidR="00685CBD" w:rsidRPr="00B56C5D" w:rsidRDefault="00685CBD" w:rsidP="00B56C5D">
      <w:pPr>
        <w:spacing w:after="0" w:line="360" w:lineRule="auto"/>
        <w:ind w:left="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وذهب بعضهم إلى أن أصل اللغات كلها, إنّما 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من الأصوات المسموعات, كدوي الريح, وخرير الماء ونح</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ذلك, ثم ولدت اللغات عن ذلك فيما بعد</w:t>
      </w:r>
      <w:r w:rsidRPr="00B56C5D">
        <w:rPr>
          <w:rFonts w:asciiTheme="majorBidi" w:eastAsia="Calibri" w:hAnsiTheme="majorBidi" w:cstheme="majorBidi"/>
          <w:color w:val="333399"/>
          <w:sz w:val="32"/>
          <w:szCs w:val="32"/>
          <w:rtl/>
        </w:rPr>
        <w:t>.</w:t>
      </w:r>
      <w:r w:rsidRPr="00B56C5D">
        <w:rPr>
          <w:rStyle w:val="Appelnotedebasdep"/>
          <w:rFonts w:asciiTheme="majorBidi" w:eastAsia="Calibri" w:hAnsiTheme="majorBidi" w:cstheme="majorBidi"/>
          <w:color w:val="333399"/>
          <w:sz w:val="32"/>
          <w:szCs w:val="32"/>
          <w:rtl/>
        </w:rPr>
        <w:footnoteReference w:customMarkFollows="1" w:id="12"/>
        <w:t>(3)</w:t>
      </w:r>
    </w:p>
    <w:p w:rsidR="00685CBD" w:rsidRPr="00B56C5D" w:rsidRDefault="00685CBD" w:rsidP="00B56C5D">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أما </w:t>
      </w:r>
      <w:r w:rsidRPr="00B56C5D">
        <w:rPr>
          <w:rFonts w:asciiTheme="majorBidi" w:eastAsia="Calibri" w:hAnsiTheme="majorBidi" w:cstheme="majorBidi"/>
          <w:b/>
          <w:bCs/>
          <w:sz w:val="32"/>
          <w:szCs w:val="32"/>
          <w:rtl/>
        </w:rPr>
        <w:t>الصاحبي</w:t>
      </w:r>
      <w:r w:rsidRPr="00B56C5D">
        <w:rPr>
          <w:rFonts w:asciiTheme="majorBidi" w:eastAsia="Calibri" w:hAnsiTheme="majorBidi" w:cstheme="majorBidi"/>
          <w:sz w:val="32"/>
          <w:szCs w:val="32"/>
          <w:rtl/>
        </w:rPr>
        <w:t xml:space="preserve"> فيقول إن لغة العرب توقيف</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ودليله على ذلك قول الله عز وجل</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"وعلّم آدم الأسماء كلها" (البقرة2/31), فكان ابن عباس يقول: علّمه الأسماء كلها, وهي هذه الأسماء التي يتعارفها الناس من دابة وأرض وجمل وأشباه ذلك من الأمم وغيرها</w:t>
      </w:r>
      <w:r w:rsidRPr="00B56C5D">
        <w:rPr>
          <w:rFonts w:asciiTheme="majorBidi" w:eastAsia="Calibri" w:hAnsiTheme="majorBidi" w:cstheme="majorBidi"/>
          <w:color w:val="333399"/>
          <w:sz w:val="32"/>
          <w:szCs w:val="32"/>
          <w:rtl/>
        </w:rPr>
        <w:t>.</w:t>
      </w:r>
      <w:r w:rsidRPr="00B56C5D">
        <w:rPr>
          <w:rStyle w:val="Appelnotedebasdep"/>
          <w:rFonts w:asciiTheme="majorBidi" w:eastAsia="Calibri" w:hAnsiTheme="majorBidi" w:cstheme="majorBidi"/>
          <w:color w:val="333399"/>
          <w:sz w:val="32"/>
          <w:szCs w:val="32"/>
          <w:rtl/>
        </w:rPr>
        <w:footnoteReference w:customMarkFollows="1" w:id="13"/>
        <w:t>(4)</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lastRenderedPageBreak/>
        <w:t>نشأتها:</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يرجّح </w:t>
      </w:r>
      <w:r w:rsidRPr="00B56C5D">
        <w:rPr>
          <w:rFonts w:asciiTheme="majorBidi" w:eastAsia="Calibri" w:hAnsiTheme="majorBidi" w:cstheme="majorBidi"/>
          <w:b/>
          <w:bCs/>
          <w:sz w:val="32"/>
          <w:szCs w:val="32"/>
          <w:rtl/>
        </w:rPr>
        <w:t>العلماء</w:t>
      </w:r>
      <w:r w:rsidRPr="00B56C5D">
        <w:rPr>
          <w:rFonts w:asciiTheme="majorBidi" w:eastAsia="Calibri" w:hAnsiTheme="majorBidi" w:cstheme="majorBidi"/>
          <w:sz w:val="32"/>
          <w:szCs w:val="32"/>
          <w:rtl/>
        </w:rPr>
        <w:t xml:space="preserve"> أن أغلب الظن أن اللغة نشأت متدرجة من إيماء وإشارات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إلى مقاطع صوتية على أبسط ما تكون</w:t>
      </w:r>
      <w:r w:rsidRPr="00B56C5D">
        <w:rPr>
          <w:rFonts w:asciiTheme="majorBidi" w:eastAsia="Calibri" w:hAnsiTheme="majorBidi" w:cstheme="majorBidi"/>
          <w:b/>
          <w:bCs/>
          <w:sz w:val="32"/>
          <w:szCs w:val="32"/>
          <w:rtl/>
          <w:lang w:bidi="ar-IQ"/>
        </w:rPr>
        <w:t>،</w:t>
      </w:r>
      <w:r w:rsidRPr="00B56C5D">
        <w:rPr>
          <w:rFonts w:asciiTheme="majorBidi" w:eastAsia="Calibri" w:hAnsiTheme="majorBidi" w:cstheme="majorBidi"/>
          <w:sz w:val="32"/>
          <w:szCs w:val="32"/>
          <w:rtl/>
        </w:rPr>
        <w:t xml:space="preserve"> ومنها محاكاة للأصوات، وكان للبيئة والزمان تأثيرهما الفعّال، فكان التشتت والتشعّب</w:t>
      </w:r>
      <w:r w:rsidRPr="00B56C5D">
        <w:rPr>
          <w:rFonts w:asciiTheme="majorBidi" w:eastAsia="Calibri" w:hAnsiTheme="majorBidi" w:cstheme="majorBidi"/>
          <w:color w:val="333399"/>
          <w:sz w:val="32"/>
          <w:szCs w:val="32"/>
          <w:rtl/>
        </w:rPr>
        <w:t>.</w:t>
      </w:r>
      <w:r w:rsidRPr="00B56C5D">
        <w:rPr>
          <w:rStyle w:val="Appelnotedebasdep"/>
          <w:rFonts w:asciiTheme="majorBidi" w:eastAsia="Calibri" w:hAnsiTheme="majorBidi" w:cstheme="majorBidi"/>
          <w:color w:val="333399"/>
          <w:sz w:val="32"/>
          <w:szCs w:val="32"/>
          <w:rtl/>
        </w:rPr>
        <w:footnoteReference w:customMarkFollows="1" w:id="14"/>
        <w:t>(5)</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وبعضهم نظر إلى موضوع اللغة من الناحية الصوتية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فحاول أن يكشف عمّا كانت عليه أصوات اللغة الإنسانية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في مبدأ نشأتها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وعن مراحل ارتقائها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فوجدوا أنها سارت في ثلاث مراحل:</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المرحلة الأولى: مرحلة الصراخ.</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المرحلة الثانية: مرحلة المدّ.</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المرحلة الثالثة: مرحلة المقاطع. </w:t>
      </w:r>
    </w:p>
    <w:p w:rsidR="00685CBD" w:rsidRPr="00B56C5D" w:rsidRDefault="00685CBD" w:rsidP="006A6211">
      <w:pPr>
        <w:spacing w:after="0" w:line="360" w:lineRule="auto"/>
        <w:ind w:left="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أما العلامة </w:t>
      </w:r>
      <w:r w:rsidRPr="00B56C5D">
        <w:rPr>
          <w:rFonts w:asciiTheme="majorBidi" w:eastAsia="Calibri" w:hAnsiTheme="majorBidi" w:cstheme="majorBidi"/>
          <w:b/>
          <w:bCs/>
          <w:sz w:val="32"/>
          <w:szCs w:val="32"/>
          <w:rtl/>
        </w:rPr>
        <w:t>شليجل</w:t>
      </w:r>
      <w:r w:rsidRPr="00B56C5D">
        <w:rPr>
          <w:rFonts w:asciiTheme="majorBidi" w:eastAsia="Calibri" w:hAnsiTheme="majorBidi" w:cstheme="majorBidi"/>
          <w:sz w:val="32"/>
          <w:szCs w:val="32"/>
          <w:rtl/>
        </w:rPr>
        <w:t xml:space="preserve"> فقد قسّم اللغات الإنسانية </w:t>
      </w:r>
      <w:r w:rsidRPr="00B56C5D">
        <w:rPr>
          <w:rFonts w:asciiTheme="majorBidi" w:eastAsia="Calibri" w:hAnsiTheme="majorBidi" w:cstheme="majorBidi"/>
          <w:sz w:val="32"/>
          <w:szCs w:val="32"/>
          <w:rtl/>
          <w:lang w:bidi="ar-IQ"/>
        </w:rPr>
        <w:t>ع</w:t>
      </w:r>
      <w:r w:rsidRPr="00B56C5D">
        <w:rPr>
          <w:rFonts w:asciiTheme="majorBidi" w:eastAsia="Calibri" w:hAnsiTheme="majorBidi" w:cstheme="majorBidi"/>
          <w:sz w:val="32"/>
          <w:szCs w:val="32"/>
          <w:rtl/>
        </w:rPr>
        <w:t>لى ثلاثة أقسام: اللغات المتصرفة – اللغات اللصقية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الوصلية ـ</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اللغات غير المتصرّفة, وتابعه فيها جمهرة كبيرة من علماء اللغة</w:t>
      </w:r>
      <w:r w:rsidRPr="00B56C5D">
        <w:rPr>
          <w:rFonts w:asciiTheme="majorBidi" w:eastAsia="Calibri" w:hAnsiTheme="majorBidi" w:cstheme="majorBidi"/>
          <w:color w:val="333399"/>
          <w:sz w:val="32"/>
          <w:szCs w:val="32"/>
          <w:rtl/>
        </w:rPr>
        <w:t>.</w:t>
      </w:r>
      <w:r w:rsidRPr="00B56C5D">
        <w:rPr>
          <w:rStyle w:val="Appelnotedebasdep"/>
          <w:rFonts w:asciiTheme="majorBidi" w:eastAsia="Calibri" w:hAnsiTheme="majorBidi" w:cstheme="majorBidi"/>
          <w:color w:val="333399"/>
          <w:sz w:val="32"/>
          <w:szCs w:val="32"/>
          <w:rtl/>
        </w:rPr>
        <w:footnoteReference w:customMarkFollows="1" w:id="15"/>
        <w:t>(6)</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أما </w:t>
      </w:r>
      <w:r w:rsidRPr="00B56C5D">
        <w:rPr>
          <w:rFonts w:asciiTheme="majorBidi" w:eastAsia="Calibri" w:hAnsiTheme="majorBidi" w:cstheme="majorBidi"/>
          <w:b/>
          <w:bCs/>
          <w:sz w:val="32"/>
          <w:szCs w:val="32"/>
          <w:rtl/>
        </w:rPr>
        <w:t>النظريات</w:t>
      </w:r>
      <w:r w:rsidRPr="00B56C5D">
        <w:rPr>
          <w:rFonts w:asciiTheme="majorBidi" w:eastAsia="Calibri" w:hAnsiTheme="majorBidi" w:cstheme="majorBidi"/>
          <w:sz w:val="32"/>
          <w:szCs w:val="32"/>
          <w:rtl/>
        </w:rPr>
        <w:t xml:space="preserve"> التي قيلت في نشأة اللغة فتتلخّص في:</w:t>
      </w:r>
    </w:p>
    <w:p w:rsidR="00685CBD" w:rsidRPr="00B56C5D" w:rsidRDefault="00685CBD" w:rsidP="00B56C5D">
      <w:pPr>
        <w:spacing w:after="0" w:line="360" w:lineRule="auto"/>
        <w:ind w:left="638" w:hanging="360"/>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الفضل في نشأة اللغة الإنسانية يرجع إلى إلهام إلهي هبط على الإنسان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فعلّمه النطق وأسماء الأشياء.</w:t>
      </w:r>
    </w:p>
    <w:p w:rsidR="00685CBD" w:rsidRPr="00B56C5D" w:rsidRDefault="00685CBD" w:rsidP="00B56C5D">
      <w:pPr>
        <w:spacing w:after="0" w:line="360" w:lineRule="auto"/>
        <w:ind w:left="638" w:hanging="360"/>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اللغة ابتدعت واستحدثت بالتواضع</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والاتفاق</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وارتجال ألفاظها ارتجالاً.</w:t>
      </w:r>
    </w:p>
    <w:p w:rsidR="00685CBD" w:rsidRPr="00B56C5D" w:rsidRDefault="00685CBD" w:rsidP="00B56C5D">
      <w:pPr>
        <w:spacing w:after="0" w:line="360" w:lineRule="auto"/>
        <w:ind w:left="638" w:hanging="360"/>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الفضل في نشأة اللغة يرجع إلى غريزة خاصة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زوّد بها في الأصل جميع أفراد النوع البشري.</w:t>
      </w:r>
    </w:p>
    <w:p w:rsidR="00685CBD" w:rsidRPr="00B56C5D" w:rsidRDefault="00685CBD" w:rsidP="00B56C5D">
      <w:pPr>
        <w:pStyle w:val="Lgende"/>
        <w:tabs>
          <w:tab w:val="num" w:pos="750"/>
        </w:tabs>
        <w:bidi/>
        <w:spacing w:line="360" w:lineRule="auto"/>
        <w:ind w:left="638" w:right="750" w:hanging="360"/>
        <w:jc w:val="both"/>
        <w:rPr>
          <w:rFonts w:ascii="Times New Roman" w:eastAsia="Calibri" w:hAnsiTheme="majorBidi" w:cstheme="majorBidi"/>
          <w:sz w:val="32"/>
          <w:szCs w:val="32"/>
          <w:rtl/>
        </w:rPr>
      </w:pPr>
      <w:r w:rsidRPr="00B56C5D">
        <w:rPr>
          <w:rFonts w:asciiTheme="majorBidi" w:eastAsia="Calibri" w:hAnsiTheme="majorBidi" w:cstheme="majorBidi"/>
          <w:sz w:val="32"/>
          <w:szCs w:val="32"/>
          <w:rtl/>
          <w:lang w:bidi="ar-SA"/>
        </w:rPr>
        <w:t>اللغة الإنسانية نشأت من الأصوات الطبيعية</w:t>
      </w:r>
      <w:proofErr w:type="spellStart"/>
      <w:r w:rsidRPr="00B56C5D">
        <w:rPr>
          <w:rFonts w:asciiTheme="majorBidi" w:eastAsia="Calibri" w:hAnsiTheme="majorBidi" w:cstheme="majorBidi"/>
          <w:sz w:val="32"/>
          <w:szCs w:val="32"/>
          <w:rtl/>
          <w:lang w:bidi="ar-IQ"/>
        </w:rPr>
        <w:t>،</w:t>
      </w:r>
      <w:proofErr w:type="spellEnd"/>
      <w:r w:rsidRPr="00B56C5D">
        <w:rPr>
          <w:rFonts w:asciiTheme="majorBidi" w:eastAsia="Calibri" w:hAnsiTheme="majorBidi" w:cstheme="majorBidi"/>
          <w:sz w:val="32"/>
          <w:szCs w:val="32"/>
          <w:rtl/>
          <w:lang w:bidi="ar-SA"/>
        </w:rPr>
        <w:t xml:space="preserve"> وسارت في سبيل الرقي شيئاً فشيئاً</w:t>
      </w:r>
      <w:proofErr w:type="spellStart"/>
      <w:r w:rsidRPr="00B56C5D">
        <w:rPr>
          <w:rFonts w:asciiTheme="majorBidi" w:eastAsia="Calibri" w:hAnsiTheme="majorBidi" w:cstheme="majorBidi"/>
          <w:sz w:val="32"/>
          <w:szCs w:val="32"/>
          <w:rtl/>
          <w:lang w:bidi="ar-IQ"/>
        </w:rPr>
        <w:t>،</w:t>
      </w:r>
      <w:proofErr w:type="spellEnd"/>
      <w:r w:rsidRPr="00B56C5D">
        <w:rPr>
          <w:rFonts w:asciiTheme="majorBidi" w:eastAsia="Calibri" w:hAnsiTheme="majorBidi" w:cstheme="majorBidi"/>
          <w:sz w:val="32"/>
          <w:szCs w:val="32"/>
          <w:rtl/>
          <w:lang w:bidi="ar-SA"/>
        </w:rPr>
        <w:t xml:space="preserve"> تبعاً لارتقاء العقلية الإنسانية</w:t>
      </w:r>
      <w:proofErr w:type="spellStart"/>
      <w:r w:rsidRPr="00B56C5D">
        <w:rPr>
          <w:rFonts w:asciiTheme="majorBidi" w:eastAsia="Calibri" w:hAnsiTheme="majorBidi" w:cstheme="majorBidi"/>
          <w:sz w:val="32"/>
          <w:szCs w:val="32"/>
          <w:rtl/>
          <w:lang w:bidi="ar-IQ"/>
        </w:rPr>
        <w:t>،</w:t>
      </w:r>
      <w:proofErr w:type="spellEnd"/>
      <w:r w:rsidRPr="00B56C5D">
        <w:rPr>
          <w:rFonts w:asciiTheme="majorBidi" w:eastAsia="Calibri" w:hAnsiTheme="majorBidi" w:cstheme="majorBidi"/>
          <w:sz w:val="32"/>
          <w:szCs w:val="32"/>
          <w:rtl/>
          <w:lang w:bidi="ar-SA"/>
        </w:rPr>
        <w:t xml:space="preserve"> وتقدّم الحضارة</w:t>
      </w:r>
      <w:proofErr w:type="spellStart"/>
      <w:r w:rsidRPr="00B56C5D">
        <w:rPr>
          <w:rFonts w:asciiTheme="majorBidi" w:eastAsia="Calibri" w:hAnsiTheme="majorBidi" w:cstheme="majorBidi"/>
          <w:sz w:val="32"/>
          <w:szCs w:val="32"/>
          <w:rtl/>
          <w:lang w:bidi="ar-IQ"/>
        </w:rPr>
        <w:t>،</w:t>
      </w:r>
      <w:proofErr w:type="spellEnd"/>
      <w:r w:rsidRPr="00B56C5D">
        <w:rPr>
          <w:rFonts w:asciiTheme="majorBidi" w:eastAsia="Calibri" w:hAnsiTheme="majorBidi" w:cstheme="majorBidi"/>
          <w:sz w:val="32"/>
          <w:szCs w:val="32"/>
          <w:rtl/>
          <w:lang w:bidi="ar-SA"/>
        </w:rPr>
        <w:t xml:space="preserve"> واتساع نطاق الحياة الاجتماعية</w:t>
      </w:r>
      <w:r w:rsidRPr="00B56C5D">
        <w:rPr>
          <w:rFonts w:ascii="Times New Roman" w:eastAsia="Calibri" w:hAnsiTheme="majorBidi" w:cstheme="majorBidi"/>
          <w:sz w:val="32"/>
          <w:szCs w:val="32"/>
          <w:rtl/>
        </w:rPr>
        <w:t xml:space="preserve">, </w:t>
      </w:r>
      <w:r w:rsidRPr="00B56C5D">
        <w:rPr>
          <w:rFonts w:asciiTheme="majorBidi" w:eastAsia="Calibri" w:hAnsiTheme="majorBidi" w:cstheme="majorBidi"/>
          <w:sz w:val="32"/>
          <w:szCs w:val="32"/>
          <w:rtl/>
          <w:lang w:bidi="ar-SA"/>
        </w:rPr>
        <w:t>وتعدّد حاجات الإنسان</w:t>
      </w:r>
      <w:r w:rsidRPr="00B56C5D">
        <w:rPr>
          <w:rFonts w:ascii="Times New Roman" w:eastAsia="Calibri" w:hAnsiTheme="majorBidi" w:cstheme="majorBidi"/>
          <w:color w:val="333399"/>
          <w:sz w:val="32"/>
          <w:szCs w:val="32"/>
          <w:rtl/>
        </w:rPr>
        <w:t>.</w:t>
      </w:r>
      <w:r w:rsidRPr="00B56C5D">
        <w:rPr>
          <w:rStyle w:val="Appelnotedebasdep"/>
          <w:rFonts w:ascii="Times New Roman" w:eastAsia="Calibri" w:hAnsiTheme="majorBidi" w:cstheme="majorBidi"/>
          <w:color w:val="333399"/>
          <w:sz w:val="32"/>
          <w:szCs w:val="32"/>
          <w:rtl/>
        </w:rPr>
        <w:footnoteReference w:customMarkFollows="1" w:id="16"/>
        <w:t>(7)</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sz w:val="32"/>
          <w:szCs w:val="32"/>
          <w:rtl/>
        </w:rPr>
        <w:lastRenderedPageBreak/>
        <w:t>فاللغة العربيةهي التي ما نزال نستخدمها في الكتابة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والتأليف</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والأدب. وهي التي وصلتنا عن طريق الشعر الجاهلي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والقرآن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والسن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ة النبوية. والواقع أن الإسلام واجه حين ظهوره لغة مثالية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مصطفاة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موحّدة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جديرة أن تكون أداة التعبير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عن خاصة العرب</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color w:val="FF0000"/>
          <w:sz w:val="32"/>
          <w:szCs w:val="32"/>
          <w:rtl/>
          <w:lang w:bidi="ar-IQ"/>
        </w:rPr>
        <w:t xml:space="preserve"> </w:t>
      </w:r>
      <w:r w:rsidRPr="00B56C5D">
        <w:rPr>
          <w:rFonts w:asciiTheme="majorBidi" w:eastAsia="Calibri" w:hAnsiTheme="majorBidi" w:cstheme="majorBidi"/>
          <w:sz w:val="32"/>
          <w:szCs w:val="32"/>
          <w:rtl/>
        </w:rPr>
        <w:t>لا</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عامتهم, فزاد من شمول تلك الوحدة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وقوّىمن أثرها بنزول قرآنه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بلسان عربي مبين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ذلك اللسان المثالي المصطفى. وكان تحديه لخاصة العرب, وبلغائهم أن يأتوا بمثله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بأي من مثله أدعى إلى تثبيت تلك الوحدة اللغوية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على حين دعا العامة إلى تدبّر آياته وفقهها وفهمها. وأعانهم على ذلك بالتوسعة في القراءات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ومراعاة اللهجات في أحرفه السبعة المشهورة</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17"/>
        <w:t>(8)</w:t>
      </w:r>
    </w:p>
    <w:p w:rsidR="00685CBD" w:rsidRPr="00B56C5D" w:rsidRDefault="00685CBD" w:rsidP="00B56C5D">
      <w:pPr>
        <w:spacing w:line="360" w:lineRule="auto"/>
        <w:ind w:firstLine="278"/>
        <w:jc w:val="lowKashida"/>
        <w:rPr>
          <w:rFonts w:asciiTheme="majorBidi" w:eastAsia="Calibri" w:hAnsiTheme="majorBidi" w:cstheme="majorBidi"/>
          <w:b/>
          <w:bCs/>
          <w:sz w:val="32"/>
          <w:szCs w:val="32"/>
          <w:rtl/>
        </w:rPr>
      </w:pPr>
      <w:r w:rsidRPr="00B56C5D">
        <w:rPr>
          <w:rFonts w:asciiTheme="majorBidi" w:eastAsia="Calibri" w:hAnsiTheme="majorBidi" w:cstheme="majorBidi"/>
          <w:b/>
          <w:bCs/>
          <w:sz w:val="32"/>
          <w:szCs w:val="32"/>
          <w:rtl/>
        </w:rPr>
        <w:t>3ـ تعريف اللغة الأم:</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تعدّدت الأقوال في تعريف اللغة واختلفت الآراء في أصل كلمة لغة, ففي </w:t>
      </w:r>
      <w:r w:rsidRPr="00B56C5D">
        <w:rPr>
          <w:rFonts w:asciiTheme="majorBidi" w:eastAsia="Calibri" w:hAnsiTheme="majorBidi" w:cstheme="majorBidi"/>
          <w:b/>
          <w:bCs/>
          <w:sz w:val="32"/>
          <w:szCs w:val="32"/>
          <w:rtl/>
        </w:rPr>
        <w:t>معجم لسان العرب</w:t>
      </w:r>
      <w:r w:rsidRPr="00B56C5D">
        <w:rPr>
          <w:rFonts w:asciiTheme="majorBidi" w:eastAsia="Calibri" w:hAnsiTheme="majorBidi" w:cstheme="majorBidi"/>
          <w:sz w:val="32"/>
          <w:szCs w:val="32"/>
          <w:rtl/>
        </w:rPr>
        <w:t xml:space="preserve"> (لابن منظور المصري وفي الجزء 20-الطبعة 1- الصفحة116 ) جاء:" اللغة هي أصوات يعبّر بها كل قوم عن أغراضهم"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وثمة من يرى بأن كلمة لغة قد تكون مأخوذة من لوغوس اليونانية ومعناها </w:t>
      </w:r>
      <w:r w:rsidRPr="00B56C5D">
        <w:rPr>
          <w:rFonts w:asciiTheme="majorBidi" w:eastAsia="Calibri" w:hAnsiTheme="majorBidi" w:cstheme="majorBidi"/>
          <w:b/>
          <w:bCs/>
          <w:sz w:val="32"/>
          <w:szCs w:val="32"/>
          <w:rtl/>
        </w:rPr>
        <w:t>كلمة</w:t>
      </w:r>
      <w:r w:rsidRPr="00B56C5D">
        <w:rPr>
          <w:rFonts w:asciiTheme="majorBidi" w:eastAsia="Calibri" w:hAnsiTheme="majorBidi" w:cstheme="majorBidi"/>
          <w:sz w:val="32"/>
          <w:szCs w:val="32"/>
          <w:rtl/>
        </w:rPr>
        <w:t xml:space="preserve"> (لويس معلوف- المنجد-بيروت- ط19-1966- ص726)</w:t>
      </w:r>
      <w:r w:rsidRPr="00B56C5D">
        <w:rPr>
          <w:rFonts w:asciiTheme="majorBidi" w:eastAsia="Calibri" w:hAnsiTheme="majorBidi" w:cstheme="majorBidi"/>
          <w:sz w:val="32"/>
          <w:szCs w:val="32"/>
          <w:rtl/>
          <w:lang w:bidi="ar-IQ"/>
        </w:rPr>
        <w:t>.</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 أما في </w:t>
      </w:r>
      <w:r w:rsidRPr="00B56C5D">
        <w:rPr>
          <w:rFonts w:asciiTheme="majorBidi" w:eastAsia="Calibri" w:hAnsiTheme="majorBidi" w:cstheme="majorBidi"/>
          <w:b/>
          <w:bCs/>
          <w:sz w:val="32"/>
          <w:szCs w:val="32"/>
          <w:rtl/>
        </w:rPr>
        <w:t>الأنسكلوبيديا</w:t>
      </w:r>
      <w:r w:rsidRPr="00B56C5D">
        <w:rPr>
          <w:rFonts w:asciiTheme="majorBidi" w:eastAsia="Calibri" w:hAnsiTheme="majorBidi" w:cstheme="majorBidi"/>
          <w:sz w:val="32"/>
          <w:szCs w:val="32"/>
          <w:rtl/>
        </w:rPr>
        <w:t xml:space="preserve"> </w:t>
      </w:r>
      <w:r w:rsidRPr="00B56C5D">
        <w:rPr>
          <w:rFonts w:asciiTheme="majorBidi" w:eastAsia="Calibri" w:hAnsiTheme="majorBidi" w:cstheme="majorBidi"/>
          <w:b/>
          <w:bCs/>
          <w:sz w:val="32"/>
          <w:szCs w:val="32"/>
          <w:rtl/>
        </w:rPr>
        <w:t>الفرنسية</w:t>
      </w:r>
      <w:r w:rsidRPr="00B56C5D">
        <w:rPr>
          <w:rFonts w:asciiTheme="majorBidi" w:eastAsia="Calibri" w:hAnsiTheme="majorBidi" w:cstheme="majorBidi"/>
          <w:sz w:val="32"/>
          <w:szCs w:val="32"/>
          <w:rtl/>
        </w:rPr>
        <w:t xml:space="preserve"> </w:t>
      </w:r>
      <w:r w:rsidRPr="00B56C5D">
        <w:rPr>
          <w:rFonts w:asciiTheme="majorBidi" w:eastAsia="Calibri" w:hAnsiTheme="majorBidi" w:cstheme="majorBidi"/>
          <w:b/>
          <w:bCs/>
          <w:sz w:val="32"/>
          <w:szCs w:val="32"/>
          <w:rtl/>
        </w:rPr>
        <w:t>الكبر</w:t>
      </w:r>
      <w:r w:rsidRPr="00B56C5D">
        <w:rPr>
          <w:rFonts w:asciiTheme="majorBidi" w:eastAsia="Calibri" w:hAnsiTheme="majorBidi" w:cstheme="majorBidi"/>
          <w:sz w:val="32"/>
          <w:szCs w:val="32"/>
          <w:rtl/>
        </w:rPr>
        <w:t>ى</w:t>
      </w:r>
      <w:r w:rsidRPr="00B56C5D">
        <w:rPr>
          <w:rFonts w:asciiTheme="majorBidi" w:eastAsia="Calibri" w:hAnsiTheme="majorBidi" w:cstheme="majorBidi"/>
          <w:sz w:val="32"/>
          <w:szCs w:val="32"/>
        </w:rPr>
        <w:t xml:space="preserve">Enscyclope die la grannde 1885-1901 art:parole) </w:t>
      </w:r>
      <w:r w:rsidRPr="00B56C5D">
        <w:rPr>
          <w:rFonts w:asciiTheme="majorBidi" w:eastAsia="Calibri" w:hAnsiTheme="majorBidi" w:cstheme="majorBidi"/>
          <w:sz w:val="32"/>
          <w:szCs w:val="32"/>
          <w:rtl/>
        </w:rPr>
        <w:t>), فقد أوردت أن اللغة أول الأمر استطالة للنشاط البدني كله، بما فيه من قسمات وتأشيرات بالأعضاء</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لكن هذه الاستطالة قد تطورت شيئاً فشيئاً، لتصل إلى تلك الصور المجرّدة من الكلام، لتصبح كلاً قائماً بذاته حيث تشتق كلمة دلالتها من الكلمات الأخرى.</w:t>
      </w:r>
    </w:p>
    <w:p w:rsidR="00685CBD" w:rsidRPr="00B56C5D" w:rsidRDefault="00685CBD" w:rsidP="00B56C5D">
      <w:pPr>
        <w:spacing w:line="360" w:lineRule="auto"/>
        <w:ind w:firstLine="278"/>
        <w:jc w:val="lowKashida"/>
        <w:rPr>
          <w:rFonts w:asciiTheme="majorBidi" w:eastAsia="Calibri" w:hAnsiTheme="majorBidi" w:cstheme="majorBidi"/>
          <w:b/>
          <w:bCs/>
          <w:spacing w:val="-10"/>
          <w:sz w:val="32"/>
          <w:szCs w:val="32"/>
          <w:rtl/>
        </w:rPr>
      </w:pPr>
      <w:r w:rsidRPr="00B56C5D">
        <w:rPr>
          <w:rFonts w:asciiTheme="majorBidi" w:eastAsia="Calibri" w:hAnsiTheme="majorBidi" w:cstheme="majorBidi"/>
          <w:spacing w:val="-10"/>
          <w:sz w:val="32"/>
          <w:szCs w:val="32"/>
          <w:rtl/>
        </w:rPr>
        <w:t xml:space="preserve"> وفي</w:t>
      </w:r>
      <w:r w:rsidRPr="00B56C5D">
        <w:rPr>
          <w:rFonts w:asciiTheme="majorBidi" w:eastAsia="Calibri" w:hAnsiTheme="majorBidi" w:cstheme="majorBidi"/>
          <w:b/>
          <w:bCs/>
          <w:spacing w:val="-10"/>
          <w:sz w:val="32"/>
          <w:szCs w:val="32"/>
          <w:rtl/>
        </w:rPr>
        <w:t xml:space="preserve"> دائرتي المعارف البريطانية والعلوم الاجتماعية </w:t>
      </w:r>
      <w:r w:rsidRPr="00B56C5D">
        <w:rPr>
          <w:rFonts w:asciiTheme="majorBidi" w:eastAsia="Calibri" w:hAnsiTheme="majorBidi" w:cstheme="majorBidi"/>
          <w:spacing w:val="-10"/>
          <w:sz w:val="32"/>
          <w:szCs w:val="32"/>
          <w:rtl/>
        </w:rPr>
        <w:t>(</w:t>
      </w:r>
      <w:r w:rsidRPr="00B56C5D">
        <w:rPr>
          <w:rFonts w:asciiTheme="majorBidi" w:eastAsia="Calibri" w:hAnsiTheme="majorBidi" w:cstheme="majorBidi"/>
          <w:spacing w:val="-10"/>
          <w:sz w:val="32"/>
          <w:szCs w:val="32"/>
        </w:rPr>
        <w:t>Social sciences encyclope dia, article,language</w:t>
      </w:r>
      <w:r w:rsidRPr="00B56C5D">
        <w:rPr>
          <w:rFonts w:asciiTheme="majorBidi" w:eastAsia="Calibri" w:hAnsiTheme="majorBidi" w:cstheme="majorBidi"/>
          <w:spacing w:val="-10"/>
          <w:sz w:val="32"/>
          <w:szCs w:val="32"/>
          <w:rtl/>
        </w:rPr>
        <w:t>)</w:t>
      </w:r>
      <w:r w:rsidRPr="00B56C5D">
        <w:rPr>
          <w:rFonts w:asciiTheme="majorBidi" w:eastAsia="Calibri" w:hAnsiTheme="majorBidi" w:cstheme="majorBidi"/>
          <w:spacing w:val="-10"/>
          <w:sz w:val="32"/>
          <w:szCs w:val="32"/>
          <w:rtl/>
          <w:lang w:bidi="ar-IQ"/>
        </w:rPr>
        <w:t>،</w:t>
      </w:r>
      <w:r w:rsidRPr="00B56C5D">
        <w:rPr>
          <w:rFonts w:asciiTheme="majorBidi" w:eastAsia="Calibri" w:hAnsiTheme="majorBidi" w:cstheme="majorBidi"/>
          <w:spacing w:val="-10"/>
          <w:sz w:val="32"/>
          <w:szCs w:val="32"/>
          <w:rtl/>
        </w:rPr>
        <w:t xml:space="preserve"> جاء أن للغة الأصوات أفضلية عند الأمم</w:t>
      </w:r>
      <w:r w:rsidRPr="00B56C5D">
        <w:rPr>
          <w:rFonts w:asciiTheme="majorBidi" w:eastAsia="Calibri" w:hAnsiTheme="majorBidi" w:cstheme="majorBidi"/>
          <w:spacing w:val="-10"/>
          <w:sz w:val="32"/>
          <w:szCs w:val="32"/>
          <w:rtl/>
          <w:lang w:bidi="ar-IQ"/>
        </w:rPr>
        <w:t>،</w:t>
      </w:r>
      <w:r w:rsidRPr="00B56C5D">
        <w:rPr>
          <w:rFonts w:asciiTheme="majorBidi" w:eastAsia="Calibri" w:hAnsiTheme="majorBidi" w:cstheme="majorBidi"/>
          <w:color w:val="FF0000"/>
          <w:spacing w:val="-10"/>
          <w:sz w:val="32"/>
          <w:szCs w:val="32"/>
          <w:rtl/>
          <w:lang w:bidi="ar-IQ"/>
        </w:rPr>
        <w:t xml:space="preserve"> </w:t>
      </w:r>
      <w:r w:rsidRPr="00B56C5D">
        <w:rPr>
          <w:rFonts w:asciiTheme="majorBidi" w:eastAsia="Calibri" w:hAnsiTheme="majorBidi" w:cstheme="majorBidi"/>
          <w:spacing w:val="-10"/>
          <w:sz w:val="32"/>
          <w:szCs w:val="32"/>
          <w:rtl/>
        </w:rPr>
        <w:t xml:space="preserve">على بقية صور الاتصال </w:t>
      </w:r>
      <w:r w:rsidRPr="00B56C5D">
        <w:rPr>
          <w:rFonts w:asciiTheme="majorBidi" w:eastAsia="Calibri" w:hAnsiTheme="majorBidi" w:cstheme="majorBidi"/>
          <w:spacing w:val="-10"/>
          <w:sz w:val="32"/>
          <w:szCs w:val="32"/>
          <w:rtl/>
        </w:rPr>
        <w:lastRenderedPageBreak/>
        <w:t>الأخرى</w:t>
      </w:r>
      <w:r w:rsidRPr="00B56C5D">
        <w:rPr>
          <w:rFonts w:asciiTheme="majorBidi" w:eastAsia="Calibri" w:hAnsiTheme="majorBidi" w:cstheme="majorBidi"/>
          <w:spacing w:val="-10"/>
          <w:sz w:val="32"/>
          <w:szCs w:val="32"/>
          <w:rtl/>
          <w:lang w:bidi="ar-IQ"/>
        </w:rPr>
        <w:t>،</w:t>
      </w:r>
      <w:r w:rsidRPr="00B56C5D">
        <w:rPr>
          <w:rFonts w:asciiTheme="majorBidi" w:eastAsia="Calibri" w:hAnsiTheme="majorBidi" w:cstheme="majorBidi"/>
          <w:spacing w:val="-10"/>
          <w:sz w:val="32"/>
          <w:szCs w:val="32"/>
          <w:rtl/>
        </w:rPr>
        <w:t xml:space="preserve"> من كتابة وإيحاءات وغيرها. وهذه الصور الأخرى تتمّم لغة الكلام</w:t>
      </w:r>
      <w:r w:rsidRPr="00B56C5D">
        <w:rPr>
          <w:rFonts w:asciiTheme="majorBidi" w:eastAsia="Calibri" w:hAnsiTheme="majorBidi" w:cstheme="majorBidi"/>
          <w:spacing w:val="-10"/>
          <w:sz w:val="32"/>
          <w:szCs w:val="32"/>
          <w:rtl/>
          <w:lang w:bidi="ar-IQ"/>
        </w:rPr>
        <w:t>،</w:t>
      </w:r>
      <w:r w:rsidRPr="00B56C5D">
        <w:rPr>
          <w:rFonts w:asciiTheme="majorBidi" w:eastAsia="Calibri" w:hAnsiTheme="majorBidi" w:cstheme="majorBidi"/>
          <w:spacing w:val="-10"/>
          <w:sz w:val="32"/>
          <w:szCs w:val="32"/>
          <w:rtl/>
        </w:rPr>
        <w:t xml:space="preserve"> من غير أن تعوّض عنها كليّة</w:t>
      </w:r>
      <w:r w:rsidRPr="00B56C5D">
        <w:rPr>
          <w:rFonts w:asciiTheme="majorBidi" w:eastAsia="Calibri" w:hAnsiTheme="majorBidi" w:cstheme="majorBidi"/>
          <w:color w:val="000080"/>
          <w:spacing w:val="-10"/>
          <w:sz w:val="32"/>
          <w:szCs w:val="32"/>
          <w:rtl/>
        </w:rPr>
        <w:t>.</w:t>
      </w:r>
      <w:r w:rsidRPr="00B56C5D">
        <w:rPr>
          <w:rStyle w:val="Appelnotedebasdep"/>
          <w:rFonts w:asciiTheme="majorBidi" w:eastAsia="Calibri" w:hAnsiTheme="majorBidi" w:cstheme="majorBidi"/>
          <w:color w:val="000080"/>
          <w:spacing w:val="-10"/>
          <w:sz w:val="32"/>
          <w:szCs w:val="32"/>
          <w:rtl/>
        </w:rPr>
        <w:footnoteReference w:customMarkFollows="1" w:id="18"/>
        <w:t>(9)</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وذكر </w:t>
      </w:r>
      <w:r w:rsidRPr="00B56C5D">
        <w:rPr>
          <w:rFonts w:asciiTheme="majorBidi" w:eastAsia="Calibri" w:hAnsiTheme="majorBidi" w:cstheme="majorBidi"/>
          <w:b/>
          <w:bCs/>
          <w:sz w:val="32"/>
          <w:szCs w:val="32"/>
          <w:rtl/>
        </w:rPr>
        <w:t>ابن جني</w:t>
      </w:r>
      <w:r w:rsidRPr="00B56C5D">
        <w:rPr>
          <w:rFonts w:asciiTheme="majorBidi" w:eastAsia="Calibri" w:hAnsiTheme="majorBidi" w:cstheme="majorBidi"/>
          <w:sz w:val="32"/>
          <w:szCs w:val="32"/>
          <w:rtl/>
        </w:rPr>
        <w:t xml:space="preserve"> في الخصائص: "حدّ اللغة</w:t>
      </w:r>
      <w:r w:rsidRPr="00B56C5D">
        <w:rPr>
          <w:rFonts w:asciiTheme="majorBidi" w:eastAsia="Calibri" w:hAnsiTheme="majorBidi" w:cstheme="majorBidi"/>
          <w:sz w:val="32"/>
          <w:szCs w:val="32"/>
          <w:rtl/>
          <w:lang w:bidi="ar-IQ"/>
        </w:rPr>
        <w:t xml:space="preserve"> بأنَّها:</w:t>
      </w:r>
      <w:r w:rsidRPr="00B56C5D">
        <w:rPr>
          <w:rFonts w:asciiTheme="majorBidi" w:eastAsia="Calibri" w:hAnsiTheme="majorBidi" w:cstheme="majorBidi"/>
          <w:sz w:val="32"/>
          <w:szCs w:val="32"/>
          <w:rtl/>
        </w:rPr>
        <w:t xml:space="preserve"> أصوات يعبّر بها كل قوم عن أغراضهم. فاللغة هي الإنسان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الوطن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الأهل</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نتيجة التفكير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ما يميّز الإنسان من الحيوان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ثمرة العقل". والأصل في اللغة أن تكون مسموعة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لكن عندما عرفت الكتابة بالرسم،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بالحرف، منقوشة على الحجر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مكتوبة على الورق</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أصبحت هناك لغة مقروءة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أي أن الإنسان يقرؤها بعينه. وأصبحت هناك لغتان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إحداهما سمعية، والأخرى بصرية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كون الأصل في اللغة 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الصوت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بينما الكتابة رموز تمثيلية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ساعدت على تناقل الصوت اللغوي بين الأجيال والمجموعات اللغوية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أما تصريفها ومعرفة حروفها فهي فُعلة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من لَغَوَتْ أي تكلّمتْ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وأصلها لُغْوة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وقالوا فيها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لُغات ولُغون وقيل فيها لَغِيَ-</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يلغي. ويعدّ تعريف ابن جني هذا تعريفاً جامعاً مانعاً، حيث يتضمن العناصر الأساس للغة وهي كونها:</w:t>
      </w:r>
    </w:p>
    <w:p w:rsidR="00685CBD" w:rsidRPr="00B56C5D" w:rsidRDefault="00685CBD" w:rsidP="00B56C5D">
      <w:pPr>
        <w:numPr>
          <w:ilvl w:val="0"/>
          <w:numId w:val="31"/>
        </w:numPr>
        <w:spacing w:after="0" w:line="360" w:lineRule="auto"/>
        <w:ind w:left="0" w:right="0"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نظاماً من الأصوات المنطوقة.</w:t>
      </w:r>
    </w:p>
    <w:p w:rsidR="00685CBD" w:rsidRPr="00B56C5D" w:rsidRDefault="00685CBD" w:rsidP="00B56C5D">
      <w:pPr>
        <w:numPr>
          <w:ilvl w:val="0"/>
          <w:numId w:val="31"/>
        </w:numPr>
        <w:spacing w:after="0" w:line="360" w:lineRule="auto"/>
        <w:ind w:left="0" w:right="0" w:firstLine="278"/>
        <w:jc w:val="lowKashida"/>
        <w:rPr>
          <w:rFonts w:asciiTheme="majorBidi" w:eastAsia="Calibri" w:hAnsiTheme="majorBidi" w:cstheme="majorBidi"/>
          <w:sz w:val="32"/>
          <w:szCs w:val="32"/>
        </w:rPr>
      </w:pPr>
      <w:r w:rsidRPr="00B56C5D">
        <w:rPr>
          <w:rFonts w:asciiTheme="majorBidi" w:eastAsia="Calibri" w:hAnsiTheme="majorBidi" w:cstheme="majorBidi"/>
          <w:sz w:val="32"/>
          <w:szCs w:val="32"/>
          <w:rtl/>
        </w:rPr>
        <w:t>يستخدمها مجتمع من بني الإنسان.</w:t>
      </w:r>
    </w:p>
    <w:p w:rsidR="00685CBD" w:rsidRPr="00B56C5D" w:rsidRDefault="00685CBD" w:rsidP="00B56C5D">
      <w:pPr>
        <w:numPr>
          <w:ilvl w:val="0"/>
          <w:numId w:val="31"/>
        </w:numPr>
        <w:spacing w:after="0" w:line="360" w:lineRule="auto"/>
        <w:ind w:left="0" w:right="0" w:firstLine="278"/>
        <w:jc w:val="lowKashida"/>
        <w:rPr>
          <w:rFonts w:asciiTheme="majorBidi" w:eastAsia="Calibri" w:hAnsiTheme="majorBidi" w:cstheme="majorBidi"/>
          <w:sz w:val="32"/>
          <w:szCs w:val="32"/>
        </w:rPr>
      </w:pPr>
      <w:r w:rsidRPr="00B56C5D">
        <w:rPr>
          <w:rFonts w:asciiTheme="majorBidi" w:eastAsia="Calibri" w:hAnsiTheme="majorBidi" w:cstheme="majorBidi"/>
          <w:sz w:val="32"/>
          <w:szCs w:val="32"/>
          <w:rtl/>
        </w:rPr>
        <w:t>تستخدم للتفاهم والتعبير عن المشاعر والأفكار.</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وقال</w:t>
      </w:r>
      <w:r w:rsidRPr="00B56C5D">
        <w:rPr>
          <w:rFonts w:asciiTheme="majorBidi" w:eastAsia="Calibri" w:hAnsiTheme="majorBidi" w:cstheme="majorBidi"/>
          <w:b/>
          <w:bCs/>
          <w:sz w:val="32"/>
          <w:szCs w:val="32"/>
          <w:rtl/>
        </w:rPr>
        <w:t xml:space="preserve"> ابن الحاجب </w:t>
      </w:r>
      <w:r w:rsidRPr="00B56C5D">
        <w:rPr>
          <w:rFonts w:asciiTheme="majorBidi" w:eastAsia="Calibri" w:hAnsiTheme="majorBidi" w:cstheme="majorBidi"/>
          <w:sz w:val="32"/>
          <w:szCs w:val="32"/>
          <w:rtl/>
        </w:rPr>
        <w:t>في مختصره:" حدُّ اللغة كلُّ لفظٍ وُضع لمعنى".</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وقال </w:t>
      </w:r>
      <w:r w:rsidRPr="00B56C5D">
        <w:rPr>
          <w:rFonts w:asciiTheme="majorBidi" w:eastAsia="Calibri" w:hAnsiTheme="majorBidi" w:cstheme="majorBidi"/>
          <w:b/>
          <w:bCs/>
          <w:sz w:val="32"/>
          <w:szCs w:val="32"/>
          <w:rtl/>
        </w:rPr>
        <w:t>الأسنو</w:t>
      </w:r>
      <w:r w:rsidRPr="00B56C5D">
        <w:rPr>
          <w:rFonts w:asciiTheme="majorBidi" w:eastAsia="Calibri" w:hAnsiTheme="majorBidi" w:cstheme="majorBidi"/>
          <w:sz w:val="32"/>
          <w:szCs w:val="32"/>
          <w:rtl/>
        </w:rPr>
        <w:t>ي في شرح منهاج الأصول: "اللغات عبارة عن الألفاظ الموضوعة المعاني"</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19"/>
        <w:t>(10)</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lastRenderedPageBreak/>
        <w:t xml:space="preserve">أما </w:t>
      </w:r>
      <w:r w:rsidRPr="00B56C5D">
        <w:rPr>
          <w:rFonts w:asciiTheme="majorBidi" w:eastAsia="Calibri" w:hAnsiTheme="majorBidi" w:cstheme="majorBidi"/>
          <w:b/>
          <w:bCs/>
          <w:sz w:val="32"/>
          <w:szCs w:val="32"/>
          <w:rtl/>
        </w:rPr>
        <w:t>ابن خلدون</w:t>
      </w:r>
      <w:r w:rsidRPr="00B56C5D">
        <w:rPr>
          <w:rFonts w:asciiTheme="majorBidi" w:eastAsia="Calibri" w:hAnsiTheme="majorBidi" w:cstheme="majorBidi"/>
          <w:sz w:val="32"/>
          <w:szCs w:val="32"/>
          <w:rtl/>
        </w:rPr>
        <w:t xml:space="preserve"> فقد قال: "اعلم أن اللغة في المتعارف، هي عبارة المتكلم عن مقصوده، وتلك العبارة فعل اللسان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فلابد أن تصير ملكة متقرّرة في العض</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الفاعل لها</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اللسان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في كل أمة بحسب اصطلاحاتهم</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0"/>
        <w:t>(11)</w:t>
      </w:r>
    </w:p>
    <w:p w:rsidR="00685CBD" w:rsidRPr="00B56C5D" w:rsidRDefault="00685CBD" w:rsidP="00B56C5D">
      <w:pPr>
        <w:spacing w:line="360" w:lineRule="auto"/>
        <w:ind w:firstLine="278"/>
        <w:jc w:val="lowKashida"/>
        <w:rPr>
          <w:rFonts w:asciiTheme="majorBidi" w:eastAsia="Calibri" w:hAnsiTheme="majorBidi" w:cstheme="majorBidi"/>
          <w:b/>
          <w:bCs/>
          <w:spacing w:val="-4"/>
          <w:sz w:val="32"/>
          <w:szCs w:val="32"/>
          <w:rtl/>
        </w:rPr>
      </w:pPr>
      <w:r w:rsidRPr="00B56C5D">
        <w:rPr>
          <w:rFonts w:asciiTheme="majorBidi" w:eastAsia="Calibri" w:hAnsiTheme="majorBidi" w:cstheme="majorBidi"/>
          <w:spacing w:val="-8"/>
          <w:sz w:val="32"/>
          <w:szCs w:val="32"/>
          <w:rtl/>
        </w:rPr>
        <w:t xml:space="preserve">وعرّف </w:t>
      </w:r>
      <w:r w:rsidRPr="00B56C5D">
        <w:rPr>
          <w:rFonts w:asciiTheme="majorBidi" w:eastAsia="Calibri" w:hAnsiTheme="majorBidi" w:cstheme="majorBidi"/>
          <w:b/>
          <w:bCs/>
          <w:spacing w:val="-8"/>
          <w:sz w:val="32"/>
          <w:szCs w:val="32"/>
          <w:rtl/>
        </w:rPr>
        <w:t>ميللر</w:t>
      </w:r>
      <w:r w:rsidRPr="00B56C5D">
        <w:rPr>
          <w:rFonts w:asciiTheme="majorBidi" w:eastAsia="Calibri" w:hAnsiTheme="majorBidi" w:cstheme="majorBidi"/>
          <w:spacing w:val="-8"/>
          <w:sz w:val="32"/>
          <w:szCs w:val="32"/>
          <w:rtl/>
        </w:rPr>
        <w:t>(</w:t>
      </w:r>
      <w:r w:rsidRPr="00B56C5D">
        <w:rPr>
          <w:rFonts w:asciiTheme="majorBidi" w:eastAsia="Calibri" w:hAnsiTheme="majorBidi" w:cstheme="majorBidi"/>
          <w:spacing w:val="-8"/>
          <w:sz w:val="32"/>
          <w:szCs w:val="32"/>
        </w:rPr>
        <w:t>Miller</w:t>
      </w:r>
      <w:r w:rsidRPr="00B56C5D">
        <w:rPr>
          <w:rFonts w:asciiTheme="majorBidi" w:eastAsia="Calibri" w:hAnsiTheme="majorBidi" w:cstheme="majorBidi"/>
          <w:spacing w:val="-8"/>
          <w:sz w:val="32"/>
          <w:szCs w:val="32"/>
          <w:rtl/>
        </w:rPr>
        <w:t xml:space="preserve">) اللغة بأنها:" استعمال رموزصوتية مقطعية يعبّر بمقتضاها عن الفكر", </w:t>
      </w:r>
      <w:r w:rsidRPr="00B56C5D">
        <w:rPr>
          <w:rFonts w:asciiTheme="majorBidi" w:eastAsia="Calibri" w:hAnsiTheme="majorBidi" w:cstheme="majorBidi"/>
          <w:spacing w:val="-8"/>
          <w:sz w:val="32"/>
          <w:szCs w:val="32"/>
        </w:rPr>
        <w:t>Miller (g.a) :langu</w:t>
      </w:r>
      <w:r w:rsidRPr="00B56C5D">
        <w:rPr>
          <w:rFonts w:asciiTheme="majorBidi" w:eastAsia="Calibri" w:hAnsiTheme="majorBidi" w:cstheme="majorBidi"/>
          <w:spacing w:val="-8"/>
          <w:sz w:val="32"/>
          <w:szCs w:val="32"/>
          <w:lang w:val="nl-NL" w:eastAsia="nl-NL"/>
        </w:rPr>
        <w:t>a</w:t>
      </w:r>
      <w:r w:rsidRPr="00B56C5D">
        <w:rPr>
          <w:rFonts w:asciiTheme="majorBidi" w:eastAsia="Calibri" w:hAnsiTheme="majorBidi" w:cstheme="majorBidi"/>
          <w:spacing w:val="-8"/>
          <w:sz w:val="32"/>
          <w:szCs w:val="32"/>
        </w:rPr>
        <w:t>ge and communication, megraw, hill book coine USA) 1950</w:t>
      </w:r>
      <w:r w:rsidRPr="00B56C5D">
        <w:rPr>
          <w:rFonts w:asciiTheme="majorBidi" w:eastAsia="Calibri" w:hAnsiTheme="majorBidi" w:cstheme="majorBidi"/>
          <w:spacing w:val="-8"/>
          <w:sz w:val="32"/>
          <w:szCs w:val="32"/>
          <w:rtl/>
        </w:rPr>
        <w:t xml:space="preserve">), وقال </w:t>
      </w:r>
      <w:r w:rsidRPr="00B56C5D">
        <w:rPr>
          <w:rFonts w:asciiTheme="majorBidi" w:eastAsia="Calibri" w:hAnsiTheme="majorBidi" w:cstheme="majorBidi"/>
          <w:b/>
          <w:bCs/>
          <w:spacing w:val="-8"/>
          <w:sz w:val="32"/>
          <w:szCs w:val="32"/>
          <w:rtl/>
        </w:rPr>
        <w:t>جون كارول</w:t>
      </w:r>
      <w:r w:rsidRPr="00B56C5D">
        <w:rPr>
          <w:rFonts w:asciiTheme="majorBidi" w:eastAsia="Calibri" w:hAnsiTheme="majorBidi" w:cstheme="majorBidi"/>
          <w:spacing w:val="-8"/>
          <w:sz w:val="32"/>
          <w:szCs w:val="32"/>
          <w:rtl/>
        </w:rPr>
        <w:t xml:space="preserve"> (</w:t>
      </w:r>
      <w:r w:rsidRPr="00B56C5D">
        <w:rPr>
          <w:rFonts w:asciiTheme="majorBidi" w:eastAsia="Calibri" w:hAnsiTheme="majorBidi" w:cstheme="majorBidi"/>
          <w:spacing w:val="-8"/>
          <w:sz w:val="32"/>
          <w:szCs w:val="32"/>
        </w:rPr>
        <w:t>Carooll john</w:t>
      </w:r>
      <w:r w:rsidRPr="00B56C5D">
        <w:rPr>
          <w:rFonts w:asciiTheme="majorBidi" w:eastAsia="Calibri" w:hAnsiTheme="majorBidi" w:cstheme="majorBidi"/>
          <w:spacing w:val="-8"/>
          <w:sz w:val="32"/>
          <w:szCs w:val="32"/>
          <w:rtl/>
        </w:rPr>
        <w:t>)</w:t>
      </w:r>
      <w:r w:rsidRPr="00B56C5D">
        <w:rPr>
          <w:rFonts w:asciiTheme="majorBidi" w:eastAsia="Calibri" w:hAnsiTheme="majorBidi" w:cstheme="majorBidi"/>
          <w:b/>
          <w:bCs/>
          <w:spacing w:val="-8"/>
          <w:sz w:val="32"/>
          <w:szCs w:val="32"/>
        </w:rPr>
        <w:t>:</w:t>
      </w:r>
      <w:r w:rsidRPr="00B56C5D">
        <w:rPr>
          <w:rFonts w:asciiTheme="majorBidi" w:eastAsia="Calibri" w:hAnsiTheme="majorBidi" w:cstheme="majorBidi"/>
          <w:b/>
          <w:bCs/>
          <w:spacing w:val="-8"/>
          <w:sz w:val="32"/>
          <w:szCs w:val="32"/>
          <w:rtl/>
        </w:rPr>
        <w:t xml:space="preserve">" </w:t>
      </w:r>
      <w:r w:rsidRPr="00B56C5D">
        <w:rPr>
          <w:rFonts w:asciiTheme="majorBidi" w:eastAsia="Calibri" w:hAnsiTheme="majorBidi" w:cstheme="majorBidi"/>
          <w:spacing w:val="-8"/>
          <w:sz w:val="32"/>
          <w:szCs w:val="32"/>
          <w:rtl/>
        </w:rPr>
        <w:t>إنها ذلك النظام المتشكل من الأصوات اللفظية الاتفاقية</w:t>
      </w:r>
      <w:r w:rsidRPr="00B56C5D">
        <w:rPr>
          <w:rFonts w:asciiTheme="majorBidi" w:eastAsia="Calibri" w:hAnsiTheme="majorBidi" w:cstheme="majorBidi"/>
          <w:spacing w:val="-8"/>
          <w:sz w:val="32"/>
          <w:szCs w:val="32"/>
          <w:rtl/>
          <w:lang w:bidi="ar-IQ"/>
        </w:rPr>
        <w:t>،</w:t>
      </w:r>
      <w:r w:rsidRPr="00B56C5D">
        <w:rPr>
          <w:rFonts w:asciiTheme="majorBidi" w:eastAsia="Calibri" w:hAnsiTheme="majorBidi" w:cstheme="majorBidi"/>
          <w:spacing w:val="-8"/>
          <w:sz w:val="32"/>
          <w:szCs w:val="32"/>
          <w:rtl/>
        </w:rPr>
        <w:t xml:space="preserve"> وتتابعات هذه الأصوات التي تستخدم أ</w:t>
      </w:r>
      <w:r w:rsidR="00B02FF4" w:rsidRPr="00B56C5D">
        <w:rPr>
          <w:rFonts w:asciiTheme="majorBidi" w:hAnsiTheme="majorBidi" w:cstheme="majorBidi"/>
          <w:spacing w:val="-8"/>
          <w:sz w:val="32"/>
          <w:szCs w:val="32"/>
          <w:rtl/>
        </w:rPr>
        <w:t>و</w:t>
      </w:r>
      <w:r w:rsidRPr="00B56C5D">
        <w:rPr>
          <w:rFonts w:asciiTheme="majorBidi" w:eastAsia="Calibri" w:hAnsiTheme="majorBidi" w:cstheme="majorBidi"/>
          <w:spacing w:val="-8"/>
          <w:sz w:val="32"/>
          <w:szCs w:val="32"/>
          <w:rtl/>
        </w:rPr>
        <w:t>يمكن أن تستخدم في الاتصال المتبادل بين جماعة من الناس</w:t>
      </w:r>
      <w:r w:rsidRPr="00B56C5D">
        <w:rPr>
          <w:rFonts w:asciiTheme="majorBidi" w:eastAsia="Calibri" w:hAnsiTheme="majorBidi" w:cstheme="majorBidi"/>
          <w:spacing w:val="-8"/>
          <w:sz w:val="32"/>
          <w:szCs w:val="32"/>
          <w:rtl/>
          <w:lang w:bidi="ar-IQ"/>
        </w:rPr>
        <w:t>،</w:t>
      </w:r>
      <w:r w:rsidRPr="00B56C5D">
        <w:rPr>
          <w:rFonts w:asciiTheme="majorBidi" w:eastAsia="Calibri" w:hAnsiTheme="majorBidi" w:cstheme="majorBidi"/>
          <w:spacing w:val="-8"/>
          <w:sz w:val="32"/>
          <w:szCs w:val="32"/>
          <w:rtl/>
        </w:rPr>
        <w:t xml:space="preserve"> والتي يمكنها أن تصنّف بشكل عام الأشياء</w:t>
      </w:r>
      <w:r w:rsidRPr="00B56C5D">
        <w:rPr>
          <w:rFonts w:asciiTheme="majorBidi" w:eastAsia="Calibri" w:hAnsiTheme="majorBidi" w:cstheme="majorBidi"/>
          <w:spacing w:val="-8"/>
          <w:sz w:val="32"/>
          <w:szCs w:val="32"/>
          <w:rtl/>
          <w:lang w:bidi="ar-IQ"/>
        </w:rPr>
        <w:t>،</w:t>
      </w:r>
      <w:r w:rsidRPr="00B56C5D">
        <w:rPr>
          <w:rFonts w:asciiTheme="majorBidi" w:eastAsia="Calibri" w:hAnsiTheme="majorBidi" w:cstheme="majorBidi"/>
          <w:spacing w:val="-8"/>
          <w:sz w:val="32"/>
          <w:szCs w:val="32"/>
          <w:rtl/>
        </w:rPr>
        <w:t xml:space="preserve"> والأحداث والعمليات في البيئة </w:t>
      </w:r>
      <w:r w:rsidRPr="00B56C5D">
        <w:rPr>
          <w:rFonts w:asciiTheme="majorBidi" w:eastAsia="Calibri" w:hAnsiTheme="majorBidi" w:cstheme="majorBidi"/>
          <w:spacing w:val="-4"/>
          <w:sz w:val="32"/>
          <w:szCs w:val="32"/>
          <w:rtl/>
        </w:rPr>
        <w:t>الإنسانية". (</w:t>
      </w:r>
      <w:r w:rsidRPr="00B56C5D">
        <w:rPr>
          <w:rFonts w:asciiTheme="majorBidi" w:eastAsia="Calibri" w:hAnsiTheme="majorBidi" w:cstheme="majorBidi"/>
          <w:spacing w:val="-4"/>
          <w:sz w:val="32"/>
          <w:szCs w:val="32"/>
        </w:rPr>
        <w:t>Carroll,john: The study of language, Harvard university press, Cambridge, 1966</w:t>
      </w:r>
      <w:r w:rsidRPr="00B56C5D">
        <w:rPr>
          <w:rFonts w:asciiTheme="majorBidi" w:eastAsia="Calibri" w:hAnsiTheme="majorBidi" w:cstheme="majorBidi"/>
          <w:spacing w:val="-4"/>
          <w:sz w:val="32"/>
          <w:szCs w:val="32"/>
          <w:rtl/>
        </w:rPr>
        <w:t xml:space="preserve">), أما </w:t>
      </w:r>
      <w:r w:rsidRPr="00B56C5D">
        <w:rPr>
          <w:rFonts w:asciiTheme="majorBidi" w:eastAsia="Calibri" w:hAnsiTheme="majorBidi" w:cstheme="majorBidi"/>
          <w:b/>
          <w:bCs/>
          <w:spacing w:val="-4"/>
          <w:sz w:val="32"/>
          <w:szCs w:val="32"/>
          <w:rtl/>
        </w:rPr>
        <w:t xml:space="preserve">هيرلوك </w:t>
      </w:r>
    </w:p>
    <w:p w:rsidR="00685CBD" w:rsidRPr="00B56C5D" w:rsidRDefault="00685CBD" w:rsidP="00B56C5D">
      <w:pPr>
        <w:spacing w:line="360" w:lineRule="auto"/>
        <w:jc w:val="lowKashida"/>
        <w:rPr>
          <w:rFonts w:asciiTheme="majorBidi" w:eastAsia="Calibri" w:hAnsiTheme="majorBidi" w:cstheme="majorBidi"/>
          <w:spacing w:val="-8"/>
          <w:sz w:val="32"/>
          <w:szCs w:val="32"/>
          <w:rtl/>
        </w:rPr>
      </w:pPr>
      <w:r w:rsidRPr="00B56C5D">
        <w:rPr>
          <w:rFonts w:asciiTheme="majorBidi" w:eastAsia="Calibri" w:hAnsiTheme="majorBidi" w:cstheme="majorBidi"/>
          <w:spacing w:val="-8"/>
          <w:sz w:val="32"/>
          <w:szCs w:val="32"/>
          <w:rtl/>
        </w:rPr>
        <w:t>(</w:t>
      </w:r>
      <w:r w:rsidRPr="00B56C5D">
        <w:rPr>
          <w:rFonts w:asciiTheme="majorBidi" w:eastAsia="Calibri" w:hAnsiTheme="majorBidi" w:cstheme="majorBidi"/>
          <w:spacing w:val="-8"/>
          <w:sz w:val="32"/>
          <w:szCs w:val="32"/>
        </w:rPr>
        <w:t>Hurlock</w:t>
      </w:r>
      <w:r w:rsidRPr="00B56C5D">
        <w:rPr>
          <w:rFonts w:asciiTheme="majorBidi" w:eastAsia="Calibri" w:hAnsiTheme="majorBidi" w:cstheme="majorBidi"/>
          <w:spacing w:val="-8"/>
          <w:sz w:val="32"/>
          <w:szCs w:val="32"/>
          <w:rtl/>
        </w:rPr>
        <w:t>) فقد قال:</w:t>
      </w:r>
      <w:r w:rsidRPr="00B56C5D">
        <w:rPr>
          <w:rFonts w:asciiTheme="majorBidi" w:eastAsia="Calibri" w:hAnsiTheme="majorBidi" w:cstheme="majorBidi"/>
          <w:spacing w:val="-8"/>
          <w:sz w:val="32"/>
          <w:szCs w:val="32"/>
          <w:rtl/>
          <w:lang w:bidi="ar-IQ"/>
        </w:rPr>
        <w:t xml:space="preserve">" </w:t>
      </w:r>
      <w:r w:rsidRPr="00B56C5D">
        <w:rPr>
          <w:rFonts w:asciiTheme="majorBidi" w:eastAsia="Calibri" w:hAnsiTheme="majorBidi" w:cstheme="majorBidi"/>
          <w:spacing w:val="-8"/>
          <w:sz w:val="32"/>
          <w:szCs w:val="32"/>
          <w:rtl/>
        </w:rPr>
        <w:t>إنها تشمل صور التعبير قاطبة, وأن التعبير بأصوات مقطعية ما</w:t>
      </w:r>
      <w:r w:rsidRPr="00B56C5D">
        <w:rPr>
          <w:rFonts w:asciiTheme="majorBidi" w:eastAsia="Calibri" w:hAnsiTheme="majorBidi" w:cstheme="majorBidi"/>
          <w:spacing w:val="-8"/>
          <w:sz w:val="32"/>
          <w:szCs w:val="32"/>
          <w:rtl/>
          <w:lang w:bidi="ar-IQ"/>
        </w:rPr>
        <w:t xml:space="preserve"> </w:t>
      </w:r>
      <w:r w:rsidRPr="00B56C5D">
        <w:rPr>
          <w:rFonts w:asciiTheme="majorBidi" w:eastAsia="Calibri" w:hAnsiTheme="majorBidi" w:cstheme="majorBidi"/>
          <w:spacing w:val="-8"/>
          <w:sz w:val="32"/>
          <w:szCs w:val="32"/>
          <w:rtl/>
        </w:rPr>
        <w:t>ه</w:t>
      </w:r>
      <w:r w:rsidR="00B02FF4" w:rsidRPr="00B56C5D">
        <w:rPr>
          <w:rFonts w:asciiTheme="majorBidi" w:hAnsiTheme="majorBidi" w:cstheme="majorBidi"/>
          <w:spacing w:val="-8"/>
          <w:sz w:val="32"/>
          <w:szCs w:val="32"/>
          <w:rtl/>
        </w:rPr>
        <w:t>و</w:t>
      </w:r>
      <w:r w:rsidRPr="00B56C5D">
        <w:rPr>
          <w:rFonts w:asciiTheme="majorBidi" w:eastAsia="Calibri" w:hAnsiTheme="majorBidi" w:cstheme="majorBidi"/>
          <w:spacing w:val="-8"/>
          <w:sz w:val="32"/>
          <w:szCs w:val="32"/>
          <w:rtl/>
        </w:rPr>
        <w:t xml:space="preserve">إلا أحد أشكال اللغة" </w:t>
      </w:r>
      <w:r w:rsidRPr="00B56C5D">
        <w:rPr>
          <w:rFonts w:asciiTheme="majorBidi" w:eastAsia="Calibri" w:hAnsiTheme="majorBidi" w:cstheme="majorBidi"/>
          <w:spacing w:val="-8"/>
          <w:sz w:val="32"/>
          <w:szCs w:val="32"/>
        </w:rPr>
        <w:t>Hurlock(e.b):Clinical neurology) ivingstone LTD,edimburgh</w:t>
      </w:r>
      <w:r w:rsidRPr="00B56C5D">
        <w:rPr>
          <w:rFonts w:asciiTheme="majorBidi" w:eastAsia="Calibri" w:hAnsiTheme="majorBidi" w:cstheme="majorBidi"/>
          <w:spacing w:val="-8"/>
          <w:sz w:val="32"/>
          <w:szCs w:val="32"/>
          <w:rtl/>
        </w:rPr>
        <w:t>.)</w:t>
      </w:r>
      <w:r w:rsidRPr="00B56C5D">
        <w:rPr>
          <w:rFonts w:asciiTheme="majorBidi" w:eastAsia="Calibri" w:hAnsiTheme="majorBidi" w:cstheme="majorBidi"/>
          <w:color w:val="000080"/>
          <w:spacing w:val="-8"/>
          <w:sz w:val="32"/>
          <w:szCs w:val="32"/>
          <w:rtl/>
        </w:rPr>
        <w:t>.</w:t>
      </w:r>
      <w:r w:rsidRPr="00B56C5D">
        <w:rPr>
          <w:rStyle w:val="Appelnotedebasdep"/>
          <w:rFonts w:asciiTheme="majorBidi" w:eastAsia="Calibri" w:hAnsiTheme="majorBidi" w:cstheme="majorBidi"/>
          <w:color w:val="000080"/>
          <w:spacing w:val="-8"/>
          <w:sz w:val="32"/>
          <w:szCs w:val="32"/>
          <w:rtl/>
        </w:rPr>
        <w:footnoteReference w:customMarkFollows="1" w:id="21"/>
        <w:t>(12)</w:t>
      </w:r>
      <w:r w:rsidRPr="00B56C5D">
        <w:rPr>
          <w:rFonts w:asciiTheme="majorBidi" w:eastAsia="Calibri" w:hAnsiTheme="majorBidi" w:cstheme="majorBidi"/>
          <w:color w:val="000080"/>
          <w:spacing w:val="-8"/>
          <w:sz w:val="32"/>
          <w:szCs w:val="32"/>
          <w:rtl/>
        </w:rPr>
        <w:t xml:space="preserve"> </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وعرّفها </w:t>
      </w:r>
      <w:r w:rsidRPr="00B56C5D">
        <w:rPr>
          <w:rFonts w:asciiTheme="majorBidi" w:eastAsia="Calibri" w:hAnsiTheme="majorBidi" w:cstheme="majorBidi"/>
          <w:b/>
          <w:bCs/>
          <w:sz w:val="32"/>
          <w:szCs w:val="32"/>
          <w:rtl/>
        </w:rPr>
        <w:t xml:space="preserve">آخرون </w:t>
      </w:r>
      <w:r w:rsidRPr="00B56C5D">
        <w:rPr>
          <w:rFonts w:asciiTheme="majorBidi" w:eastAsia="Calibri" w:hAnsiTheme="majorBidi" w:cstheme="majorBidi"/>
          <w:sz w:val="32"/>
          <w:szCs w:val="32"/>
          <w:rtl/>
        </w:rPr>
        <w:t>بأنها وسيلة الفرد لتلبية حاجاته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وتنفيذ رغباته في المجتمع الذي يعيش فيه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وعن طريقها يمكنه التفاهم مع الآخرين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والاطلاع على تجار</w:t>
      </w:r>
      <w:r w:rsidRPr="00B56C5D">
        <w:rPr>
          <w:rFonts w:asciiTheme="majorBidi" w:eastAsia="Calibri" w:hAnsiTheme="majorBidi" w:cstheme="majorBidi"/>
          <w:sz w:val="32"/>
          <w:szCs w:val="32"/>
          <w:rtl/>
          <w:lang w:bidi="ar-IQ"/>
        </w:rPr>
        <w:t>يب</w:t>
      </w:r>
      <w:r w:rsidRPr="00B56C5D">
        <w:rPr>
          <w:rFonts w:asciiTheme="majorBidi" w:eastAsia="Calibri" w:hAnsiTheme="majorBidi" w:cstheme="majorBidi"/>
          <w:sz w:val="32"/>
          <w:szCs w:val="32"/>
          <w:rtl/>
        </w:rPr>
        <w:t>هم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وعلى تجار</w:t>
      </w:r>
      <w:r w:rsidRPr="00B56C5D">
        <w:rPr>
          <w:rFonts w:asciiTheme="majorBidi" w:eastAsia="Calibri" w:hAnsiTheme="majorBidi" w:cstheme="majorBidi"/>
          <w:sz w:val="32"/>
          <w:szCs w:val="32"/>
          <w:rtl/>
          <w:lang w:bidi="ar-IQ"/>
        </w:rPr>
        <w:t>ي</w:t>
      </w:r>
      <w:r w:rsidRPr="00B56C5D">
        <w:rPr>
          <w:rFonts w:asciiTheme="majorBidi" w:eastAsia="Calibri" w:hAnsiTheme="majorBidi" w:cstheme="majorBidi"/>
          <w:sz w:val="32"/>
          <w:szCs w:val="32"/>
          <w:rtl/>
        </w:rPr>
        <w:t>ب المجتمعات الأخرى ماضياً وحاضراً. وهي وسيلة لنقل المعارف العصرية في مختلف المجالات</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2"/>
        <w:t>(13)</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 xml:space="preserve">وأكّد العالم اللغوي السويسري </w:t>
      </w:r>
      <w:r w:rsidRPr="00B56C5D">
        <w:rPr>
          <w:rFonts w:asciiTheme="majorBidi" w:eastAsia="Calibri" w:hAnsiTheme="majorBidi" w:cstheme="majorBidi"/>
          <w:b/>
          <w:bCs/>
          <w:sz w:val="32"/>
          <w:szCs w:val="32"/>
          <w:rtl/>
        </w:rPr>
        <w:t>فردينان د</w:t>
      </w:r>
      <w:r w:rsidRPr="00B56C5D">
        <w:rPr>
          <w:rFonts w:asciiTheme="majorBidi" w:eastAsia="Calibri" w:hAnsiTheme="majorBidi" w:cstheme="majorBidi"/>
          <w:sz w:val="32"/>
          <w:szCs w:val="32"/>
          <w:rtl/>
        </w:rPr>
        <w:t>ي</w:t>
      </w:r>
      <w:r w:rsidRPr="00B56C5D">
        <w:rPr>
          <w:rFonts w:asciiTheme="majorBidi" w:eastAsia="Calibri" w:hAnsiTheme="majorBidi" w:cstheme="majorBidi"/>
          <w:b/>
          <w:bCs/>
          <w:sz w:val="32"/>
          <w:szCs w:val="32"/>
          <w:rtl/>
        </w:rPr>
        <w:t xml:space="preserve"> سوسير</w:t>
      </w:r>
      <w:r w:rsidRPr="00B56C5D">
        <w:rPr>
          <w:rFonts w:asciiTheme="majorBidi" w:eastAsia="Calibri" w:hAnsiTheme="majorBidi" w:cstheme="majorBidi"/>
          <w:sz w:val="32"/>
          <w:szCs w:val="32"/>
          <w:rtl/>
        </w:rPr>
        <w:t xml:space="preserve"> أنّ اللغة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والكلام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والصوت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والمعنى جزء من الكلام. وعرّفها بأنّها نظام من الرموز المختلفة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تشير إلى أفكار مختلفة.</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lastRenderedPageBreak/>
        <w:t>كما أورد في علوم اللغة جملة من المفاهيم الجديدة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أهمها التفريق بين اللغة والكلام. وعدّ الأدب تابعاً للغة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وتنبّأ بالسيميولوجي</w:t>
      </w:r>
      <w:r w:rsidRPr="00B56C5D">
        <w:rPr>
          <w:rFonts w:asciiTheme="majorBidi" w:eastAsia="Calibri" w:hAnsiTheme="majorBidi" w:cstheme="majorBidi"/>
          <w:sz w:val="32"/>
          <w:szCs w:val="32"/>
          <w:rtl/>
          <w:lang w:bidi="ar-IQ"/>
        </w:rPr>
        <w:t>ا،</w:t>
      </w:r>
      <w:r w:rsidRPr="00B56C5D">
        <w:rPr>
          <w:rFonts w:asciiTheme="majorBidi" w:eastAsia="Calibri" w:hAnsiTheme="majorBidi" w:cstheme="majorBidi"/>
          <w:sz w:val="32"/>
          <w:szCs w:val="32"/>
          <w:rtl/>
        </w:rPr>
        <w:t xml:space="preserve"> و</w:t>
      </w:r>
      <w:r w:rsidRPr="00B56C5D">
        <w:rPr>
          <w:rFonts w:asciiTheme="majorBidi" w:eastAsia="Calibri" w:hAnsiTheme="majorBidi" w:cstheme="majorBidi"/>
          <w:sz w:val="32"/>
          <w:szCs w:val="32"/>
          <w:rtl/>
          <w:lang w:bidi="ar-IQ"/>
        </w:rPr>
        <w:t>عدَّها</w:t>
      </w:r>
      <w:r w:rsidRPr="00B56C5D">
        <w:rPr>
          <w:rFonts w:asciiTheme="majorBidi" w:eastAsia="Calibri" w:hAnsiTheme="majorBidi" w:cstheme="majorBidi"/>
          <w:sz w:val="32"/>
          <w:szCs w:val="32"/>
          <w:rtl/>
        </w:rPr>
        <w:t xml:space="preserve"> نظاماّ من العلامات</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وعلم اللغة جزء منها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فكانت علوم اللغة أساساً قامت عليه البنيوية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وربطت بين النقد واللغة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color w:val="FF0000"/>
          <w:sz w:val="32"/>
          <w:szCs w:val="32"/>
          <w:rtl/>
          <w:lang w:bidi="ar-IQ"/>
        </w:rPr>
        <w:t xml:space="preserve"> </w:t>
      </w:r>
      <w:r w:rsidRPr="00B56C5D">
        <w:rPr>
          <w:rFonts w:asciiTheme="majorBidi" w:eastAsia="Calibri" w:hAnsiTheme="majorBidi" w:cstheme="majorBidi"/>
          <w:sz w:val="32"/>
          <w:szCs w:val="32"/>
          <w:rtl/>
        </w:rPr>
        <w:t>بوجود مستويات داخل النص كالمستوى الصوتي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ومخارج الحروف وأنساقها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والمستوى الصرفي للكلمة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والنحوي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والدلالي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ومستوى تداخل اللغة</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3"/>
        <w:t>(14)</w:t>
      </w:r>
    </w:p>
    <w:p w:rsidR="00685CBD" w:rsidRPr="00B56C5D" w:rsidRDefault="00685CBD" w:rsidP="00B56C5D">
      <w:pPr>
        <w:spacing w:line="360" w:lineRule="auto"/>
        <w:ind w:firstLine="278"/>
        <w:jc w:val="lowKashida"/>
        <w:rPr>
          <w:rFonts w:asciiTheme="majorBidi" w:eastAsia="Calibri" w:hAnsiTheme="majorBidi" w:cstheme="majorBidi"/>
          <w:sz w:val="32"/>
          <w:szCs w:val="32"/>
          <w:u w:val="single"/>
          <w:rtl/>
        </w:rPr>
      </w:pPr>
      <w:r w:rsidRPr="00B56C5D">
        <w:rPr>
          <w:rFonts w:asciiTheme="majorBidi" w:eastAsia="Calibri" w:hAnsiTheme="majorBidi" w:cstheme="majorBidi"/>
          <w:sz w:val="32"/>
          <w:szCs w:val="32"/>
          <w:rtl/>
        </w:rPr>
        <w:t>والفكر اللغوي الحديث اهتم بالكشف عن ماهية البنية اللغوية العميقة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وتفسير عمل الآليات الدقيقة لمنظومة اللغة، فقد قامت البنيوية لدى دي سوسير على ثنائية الرمز ومدلوله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w:t>
      </w:r>
      <w:r w:rsidRPr="00B56C5D">
        <w:rPr>
          <w:rFonts w:asciiTheme="majorBidi" w:eastAsia="Calibri" w:hAnsiTheme="majorBidi" w:cstheme="majorBidi"/>
          <w:sz w:val="32"/>
          <w:szCs w:val="32"/>
          <w:u w:val="single"/>
          <w:rtl/>
        </w:rPr>
        <w:t>ليمهد بهذه الثنائية للقاء اللغة</w:t>
      </w:r>
      <w:r w:rsidRPr="00B56C5D">
        <w:rPr>
          <w:rFonts w:asciiTheme="majorBidi" w:eastAsia="Calibri" w:hAnsiTheme="majorBidi" w:cstheme="majorBidi"/>
          <w:sz w:val="32"/>
          <w:szCs w:val="32"/>
          <w:u w:val="single"/>
          <w:rtl/>
          <w:lang w:bidi="ar-IQ"/>
        </w:rPr>
        <w:t>،</w:t>
      </w:r>
      <w:r w:rsidRPr="00B56C5D">
        <w:rPr>
          <w:rFonts w:asciiTheme="majorBidi" w:eastAsia="Calibri" w:hAnsiTheme="majorBidi" w:cstheme="majorBidi"/>
          <w:sz w:val="32"/>
          <w:szCs w:val="32"/>
          <w:u w:val="single"/>
          <w:rtl/>
        </w:rPr>
        <w:t xml:space="preserve"> مع المعلوماتية</w:t>
      </w:r>
      <w:r w:rsidRPr="00B56C5D">
        <w:rPr>
          <w:rFonts w:asciiTheme="majorBidi" w:eastAsia="Calibri" w:hAnsiTheme="majorBidi" w:cstheme="majorBidi"/>
          <w:sz w:val="32"/>
          <w:szCs w:val="32"/>
          <w:u w:val="single"/>
          <w:rtl/>
          <w:lang w:bidi="ar-IQ"/>
        </w:rPr>
        <w:t>،</w:t>
      </w:r>
      <w:r w:rsidRPr="00B56C5D">
        <w:rPr>
          <w:rFonts w:asciiTheme="majorBidi" w:eastAsia="Calibri" w:hAnsiTheme="majorBidi" w:cstheme="majorBidi"/>
          <w:sz w:val="32"/>
          <w:szCs w:val="32"/>
          <w:u w:val="single"/>
          <w:rtl/>
        </w:rPr>
        <w:t xml:space="preserve"> وجوهرها </w:t>
      </w:r>
      <w:r w:rsidRPr="00B56C5D">
        <w:rPr>
          <w:rFonts w:asciiTheme="majorBidi" w:eastAsia="Calibri" w:hAnsiTheme="majorBidi" w:cstheme="majorBidi"/>
          <w:sz w:val="32"/>
          <w:szCs w:val="32"/>
          <w:u w:val="single"/>
          <w:rtl/>
          <w:lang w:bidi="ar-IQ"/>
        </w:rPr>
        <w:t>الثنائي</w:t>
      </w:r>
      <w:r w:rsidRPr="00B56C5D">
        <w:rPr>
          <w:rFonts w:asciiTheme="majorBidi" w:eastAsia="Calibri" w:hAnsiTheme="majorBidi" w:cstheme="majorBidi"/>
          <w:sz w:val="32"/>
          <w:szCs w:val="32"/>
          <w:u w:val="single"/>
          <w:rtl/>
        </w:rPr>
        <w:t xml:space="preserve"> المعروف.</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ولمّا كانت اللغة هي سندريلا العلوم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ورابطة العقد في خريطة المعرفة الإنسانية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فقد امتدت البنيوية إلى مجالات معرفية أخرى</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طبقت في مجالات علم النفس</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ونقد الأدب والشعر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والتنظيمات السياسية والاجتماعية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color w:val="FF0000"/>
          <w:sz w:val="32"/>
          <w:szCs w:val="32"/>
          <w:rtl/>
          <w:lang w:bidi="ar-IQ"/>
        </w:rPr>
        <w:t xml:space="preserve"> </w:t>
      </w:r>
      <w:r w:rsidRPr="00B56C5D">
        <w:rPr>
          <w:rFonts w:asciiTheme="majorBidi" w:eastAsia="Calibri" w:hAnsiTheme="majorBidi" w:cstheme="majorBidi"/>
          <w:sz w:val="32"/>
          <w:szCs w:val="32"/>
          <w:rtl/>
        </w:rPr>
        <w:t xml:space="preserve">وقد يكون من المناسب في هذا المجال القول بأن </w:t>
      </w:r>
      <w:r w:rsidRPr="00B56C5D">
        <w:rPr>
          <w:rFonts w:asciiTheme="majorBidi" w:eastAsia="Calibri" w:hAnsiTheme="majorBidi" w:cstheme="majorBidi"/>
          <w:b/>
          <w:bCs/>
          <w:sz w:val="32"/>
          <w:szCs w:val="32"/>
          <w:rtl/>
        </w:rPr>
        <w:t>عبد القاهر الجرجاني</w:t>
      </w:r>
      <w:r w:rsidRPr="00B56C5D">
        <w:rPr>
          <w:rFonts w:asciiTheme="majorBidi" w:eastAsia="Calibri" w:hAnsiTheme="majorBidi" w:cstheme="majorBidi"/>
          <w:sz w:val="32"/>
          <w:szCs w:val="32"/>
          <w:rtl/>
        </w:rPr>
        <w:t xml:space="preserve"> كان </w:t>
      </w:r>
      <w:r w:rsidRPr="00B56C5D">
        <w:rPr>
          <w:rFonts w:asciiTheme="majorBidi" w:eastAsia="Calibri" w:hAnsiTheme="majorBidi" w:cstheme="majorBidi"/>
          <w:sz w:val="32"/>
          <w:szCs w:val="32"/>
          <w:rtl/>
          <w:lang w:bidi="ar-IQ"/>
        </w:rPr>
        <w:t>من أوائل كتّاب العربية،</w:t>
      </w:r>
      <w:r w:rsidRPr="00B56C5D">
        <w:rPr>
          <w:rFonts w:asciiTheme="majorBidi" w:eastAsia="Calibri" w:hAnsiTheme="majorBidi" w:cstheme="majorBidi"/>
          <w:sz w:val="32"/>
          <w:szCs w:val="32"/>
          <w:rtl/>
        </w:rPr>
        <w:t xml:space="preserve"> </w:t>
      </w:r>
      <w:r w:rsidRPr="00B56C5D">
        <w:rPr>
          <w:rFonts w:asciiTheme="majorBidi" w:eastAsia="Calibri" w:hAnsiTheme="majorBidi" w:cstheme="majorBidi"/>
          <w:sz w:val="32"/>
          <w:szCs w:val="32"/>
          <w:rtl/>
          <w:lang w:bidi="ar-IQ"/>
        </w:rPr>
        <w:t>م</w:t>
      </w:r>
      <w:r w:rsidRPr="00B56C5D">
        <w:rPr>
          <w:rFonts w:asciiTheme="majorBidi" w:eastAsia="Calibri" w:hAnsiTheme="majorBidi" w:cstheme="majorBidi"/>
          <w:sz w:val="32"/>
          <w:szCs w:val="32"/>
          <w:rtl/>
        </w:rPr>
        <w:t>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ن وضع أسساً علمية</w:t>
      </w:r>
      <w:r w:rsidRPr="00B56C5D">
        <w:rPr>
          <w:rFonts w:asciiTheme="majorBidi" w:eastAsia="Calibri" w:hAnsiTheme="majorBidi" w:cstheme="majorBidi"/>
          <w:sz w:val="32"/>
          <w:szCs w:val="32"/>
          <w:rtl/>
          <w:lang w:bidi="ar-IQ"/>
        </w:rPr>
        <w:t xml:space="preserve"> (نظرية) </w:t>
      </w:r>
      <w:r w:rsidRPr="00B56C5D">
        <w:rPr>
          <w:rFonts w:asciiTheme="majorBidi" w:eastAsia="Calibri" w:hAnsiTheme="majorBidi" w:cstheme="majorBidi"/>
          <w:sz w:val="32"/>
          <w:szCs w:val="32"/>
          <w:rtl/>
        </w:rPr>
        <w:t>لنقد الأدب والشعر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تلك التي أشار إليها في نظريته للنّظم.</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ومن هنا تشيرعبارة</w:t>
      </w:r>
      <w:r w:rsidRPr="00B56C5D">
        <w:rPr>
          <w:rFonts w:asciiTheme="majorBidi" w:eastAsia="Calibri" w:hAnsiTheme="majorBidi" w:cstheme="majorBidi"/>
          <w:b/>
          <w:bCs/>
          <w:sz w:val="32"/>
          <w:szCs w:val="32"/>
          <w:rtl/>
        </w:rPr>
        <w:t xml:space="preserve"> (اللغة الأم في التعليم)</w:t>
      </w:r>
      <w:r w:rsidRPr="00B56C5D">
        <w:rPr>
          <w:rFonts w:asciiTheme="majorBidi" w:eastAsia="Calibri" w:hAnsiTheme="majorBidi" w:cstheme="majorBidi"/>
          <w:sz w:val="32"/>
          <w:szCs w:val="32"/>
          <w:rtl/>
        </w:rPr>
        <w:t xml:space="preserve"> إلى استخدام الدارسين لها وسيلة للتعلّم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تعليمها مادة دراسية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أما بعض الخبراء فيرون أن عبارة اللغة الأم في التعليم, ينبغي أن تشمل تعليم هذه اللغة, والتعليم بوساطتها على حد سواء. وقد يشار إليها بعبارة اللغة الأصلية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حيث بيّنت الدراسات أن استخدامها في التعليم في حالات كثيرة، عامل مساعد على اكتساب المهارات اللغوية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وعلى التحصيل الدراسي في المواد الدر</w:t>
      </w:r>
      <w:r w:rsidRPr="00B56C5D">
        <w:rPr>
          <w:rFonts w:asciiTheme="majorBidi" w:eastAsia="Calibri" w:hAnsiTheme="majorBidi" w:cstheme="majorBidi"/>
          <w:sz w:val="32"/>
          <w:szCs w:val="32"/>
          <w:rtl/>
          <w:lang w:bidi="ar-IQ"/>
        </w:rPr>
        <w:t>ا</w:t>
      </w:r>
      <w:r w:rsidRPr="00B56C5D">
        <w:rPr>
          <w:rFonts w:asciiTheme="majorBidi" w:eastAsia="Calibri" w:hAnsiTheme="majorBidi" w:cstheme="majorBidi"/>
          <w:sz w:val="32"/>
          <w:szCs w:val="32"/>
          <w:rtl/>
        </w:rPr>
        <w:t>سية الأخرى وعلى تعلّم لغة ثانية</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4"/>
        <w:t>(15)</w:t>
      </w:r>
      <w:r w:rsidRPr="00B56C5D">
        <w:rPr>
          <w:rFonts w:asciiTheme="majorBidi" w:eastAsia="Calibri" w:hAnsiTheme="majorBidi" w:cstheme="majorBidi"/>
          <w:sz w:val="32"/>
          <w:szCs w:val="32"/>
          <w:rtl/>
        </w:rPr>
        <w:t xml:space="preserve"> </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وتبقى اللغة شريكة ثدي الأم في إيضاح وعي الصغير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وراعية المتعلّم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وملهمة المبدع</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وهادية المتلقي</w:t>
      </w:r>
      <w:r w:rsidRPr="00B56C5D">
        <w:rPr>
          <w:rFonts w:asciiTheme="majorBidi" w:eastAsia="Calibri" w:hAnsiTheme="majorBidi" w:cstheme="majorBidi"/>
          <w:sz w:val="32"/>
          <w:szCs w:val="32"/>
          <w:rtl/>
          <w:lang w:bidi="ar-IQ"/>
        </w:rPr>
        <w:t>. فـ</w:t>
      </w:r>
      <w:r w:rsidRPr="00B56C5D">
        <w:rPr>
          <w:rFonts w:asciiTheme="majorBidi" w:eastAsia="Calibri" w:hAnsiTheme="majorBidi" w:cstheme="majorBidi"/>
          <w:color w:val="FF0000"/>
          <w:sz w:val="32"/>
          <w:szCs w:val="32"/>
          <w:rtl/>
          <w:lang w:bidi="ar-IQ"/>
        </w:rPr>
        <w:t xml:space="preserve"> </w:t>
      </w:r>
      <w:r w:rsidRPr="00B56C5D">
        <w:rPr>
          <w:rFonts w:asciiTheme="majorBidi" w:eastAsia="Calibri" w:hAnsiTheme="majorBidi" w:cstheme="majorBidi"/>
          <w:sz w:val="32"/>
          <w:szCs w:val="32"/>
          <w:rtl/>
        </w:rPr>
        <w:t xml:space="preserve">"حب اللغة وممارسة اللغة "عبارتان مفتاحيتان ساحرتان لهما </w:t>
      </w:r>
      <w:r w:rsidRPr="00B56C5D">
        <w:rPr>
          <w:rFonts w:asciiTheme="majorBidi" w:eastAsia="Calibri" w:hAnsiTheme="majorBidi" w:cstheme="majorBidi"/>
          <w:sz w:val="32"/>
          <w:szCs w:val="32"/>
          <w:rtl/>
        </w:rPr>
        <w:lastRenderedPageBreak/>
        <w:t>أكبر الأثر في حياة اللغة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موتها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فاللغة نظام صوتي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رمزي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تستخدمه الجماعة في التفكير, والتعبير, والاتصال</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واللغة تحمل المجتمع في جوفها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فهي الهواء الذي تتنفسه الجماعة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النظام الذي يترجم ما</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في ضمائرها من معان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وأفكار</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لتستحيل بدورها إلى وسائل وأدوات تشكّل حياتها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وتوجّه سلوك أفرادها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وتكشف عن طبقاتهم وجذور نشأتهم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وعن حدود عقليانيتهم</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وميولهم الفكرية.</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وهي قدر الإنسان</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وعالمه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وحدود لغته هي الهوية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وهي أداة صنع المجتمع</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وثقافة كل مجتمع كافية في لغته</w:t>
      </w:r>
      <w:r w:rsidRPr="00B56C5D">
        <w:rPr>
          <w:rFonts w:asciiTheme="majorBidi" w:eastAsia="Calibri" w:hAnsiTheme="majorBidi" w:cstheme="majorBidi"/>
          <w:sz w:val="32"/>
          <w:szCs w:val="32"/>
          <w:rtl/>
          <w:lang w:bidi="ar-IQ"/>
        </w:rPr>
        <w:t>ا،</w:t>
      </w:r>
      <w:r w:rsidRPr="00B56C5D">
        <w:rPr>
          <w:rFonts w:asciiTheme="majorBidi" w:eastAsia="Calibri" w:hAnsiTheme="majorBidi" w:cstheme="majorBidi"/>
          <w:sz w:val="32"/>
          <w:szCs w:val="32"/>
          <w:rtl/>
        </w:rPr>
        <w:t xml:space="preserve"> وفي معجمها ونحوها ونصوصها وفنها وأدبها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فلا حضارة إنسانية من دون نهضة لغويّة.</w:t>
      </w:r>
    </w:p>
    <w:p w:rsidR="00685CBD" w:rsidRPr="00B56C5D" w:rsidRDefault="00685CBD" w:rsidP="00B56C5D">
      <w:pPr>
        <w:spacing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ولايخفى علينا أن اللغة هي الأم التي تنسج الغزل المجتمعي</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في شبكة من علاقات الوفاق</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التي تقيمها بين أفراد المجتمع</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وجماعاته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ومؤسساته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ونظمه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ومعتقداته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فلا وفاق بلا لغة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ولامجتمع بلا وفاق. كما تس</w:t>
      </w:r>
      <w:r w:rsidRPr="00B56C5D">
        <w:rPr>
          <w:rFonts w:asciiTheme="majorBidi" w:eastAsia="Calibri" w:hAnsiTheme="majorBidi" w:cstheme="majorBidi"/>
          <w:sz w:val="32"/>
          <w:szCs w:val="32"/>
          <w:rtl/>
          <w:lang w:bidi="ar-IQ"/>
        </w:rPr>
        <w:t>ا</w:t>
      </w:r>
      <w:r w:rsidRPr="00B56C5D">
        <w:rPr>
          <w:rFonts w:asciiTheme="majorBidi" w:eastAsia="Calibri" w:hAnsiTheme="majorBidi" w:cstheme="majorBidi"/>
          <w:sz w:val="32"/>
          <w:szCs w:val="32"/>
          <w:rtl/>
        </w:rPr>
        <w:t>هم في صياغة المجتمع الذي يس</w:t>
      </w:r>
      <w:r w:rsidRPr="00B56C5D">
        <w:rPr>
          <w:rFonts w:asciiTheme="majorBidi" w:eastAsia="Calibri" w:hAnsiTheme="majorBidi" w:cstheme="majorBidi"/>
          <w:sz w:val="32"/>
          <w:szCs w:val="32"/>
          <w:rtl/>
          <w:lang w:bidi="ar-IQ"/>
        </w:rPr>
        <w:t>ا</w:t>
      </w:r>
      <w:r w:rsidRPr="00B56C5D">
        <w:rPr>
          <w:rFonts w:asciiTheme="majorBidi" w:eastAsia="Calibri" w:hAnsiTheme="majorBidi" w:cstheme="majorBidi"/>
          <w:sz w:val="32"/>
          <w:szCs w:val="32"/>
          <w:rtl/>
        </w:rPr>
        <w:t>هم بدوره في صياغتها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حيث تؤكد الفلسفة اللغوية الحديثة, أنّه لا يمكن التصدّي لدراسة العلاقة بين الذات المعبّرة</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والمعنى المعبّرعنه</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دون رصدها. وهي تعمل في سياقها الاجتماعي. فالجماعة الناطقة باللغة هي التي تهب الألفاظ معانيها خلال اس</w:t>
      </w:r>
      <w:r w:rsidRPr="00B56C5D">
        <w:rPr>
          <w:rFonts w:asciiTheme="majorBidi" w:eastAsia="Calibri" w:hAnsiTheme="majorBidi" w:cstheme="majorBidi"/>
          <w:sz w:val="32"/>
          <w:szCs w:val="32"/>
          <w:rtl/>
          <w:lang w:bidi="ar-IQ"/>
        </w:rPr>
        <w:t>تعمال</w:t>
      </w:r>
      <w:r w:rsidRPr="00B56C5D">
        <w:rPr>
          <w:rFonts w:asciiTheme="majorBidi" w:eastAsia="Calibri" w:hAnsiTheme="majorBidi" w:cstheme="majorBidi"/>
          <w:sz w:val="32"/>
          <w:szCs w:val="32"/>
          <w:rtl/>
        </w:rPr>
        <w:t>ها اللغة في غمرة قيامها بأنشطتها اللغوية.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فاللغة هي الأم التي ترعى كل ناطق بها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ولاتضيق ذرعاً بصراحة كلماتها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وتغفر للعامة تجاوزها</w:t>
      </w:r>
      <w:r w:rsidRPr="00B56C5D">
        <w:rPr>
          <w:rFonts w:asciiTheme="majorBidi" w:eastAsia="Calibri" w:hAnsiTheme="majorBidi" w:cstheme="majorBidi"/>
          <w:sz w:val="32"/>
          <w:szCs w:val="32"/>
          <w:rtl/>
          <w:lang w:bidi="ar-IQ"/>
        </w:rPr>
        <w:t>،</w:t>
      </w:r>
      <w:r w:rsidRPr="00B56C5D">
        <w:rPr>
          <w:rFonts w:asciiTheme="majorBidi" w:eastAsia="Calibri" w:hAnsiTheme="majorBidi" w:cstheme="majorBidi"/>
          <w:sz w:val="32"/>
          <w:szCs w:val="32"/>
          <w:rtl/>
        </w:rPr>
        <w:t xml:space="preserve"> ولاتحرم النخبة من تميّزها</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5"/>
        <w:t>(16)</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وهي سمة إنسانية لجنسنا البشري, فهي خاصة إنسانية, لاتعبّر فقط عن الأفكار بل تشكّلها. والتفكير ليس إلا لغة صامتة. واللغة تولّد الفكر.</w:t>
      </w:r>
    </w:p>
    <w:p w:rsidR="00685CBD"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وهي نظام دقيق, يتطلّب الكثير من المعارف, والمهارات, لأن عملية الاتصال بين المتكلم والمستمع, أ</w:t>
      </w:r>
      <w:r w:rsidR="00B02FF4" w:rsidRPr="00B56C5D">
        <w:rPr>
          <w:rFonts w:asciiTheme="majorBidi" w:hAnsiTheme="majorBidi" w:cstheme="majorBidi"/>
          <w:sz w:val="32"/>
          <w:szCs w:val="32"/>
          <w:rtl/>
        </w:rPr>
        <w:t>و</w:t>
      </w:r>
      <w:r w:rsidRPr="00B56C5D">
        <w:rPr>
          <w:rFonts w:asciiTheme="majorBidi" w:eastAsia="Calibri" w:hAnsiTheme="majorBidi" w:cstheme="majorBidi"/>
          <w:sz w:val="32"/>
          <w:szCs w:val="32"/>
          <w:rtl/>
        </w:rPr>
        <w:t xml:space="preserve">الكاتب والقارئ, تمرّ بعدة خطوات في غاية الدقة, وكل خطوة من </w:t>
      </w:r>
      <w:r w:rsidRPr="00B56C5D">
        <w:rPr>
          <w:rFonts w:asciiTheme="majorBidi" w:eastAsia="Calibri" w:hAnsiTheme="majorBidi" w:cstheme="majorBidi"/>
          <w:sz w:val="32"/>
          <w:szCs w:val="32"/>
          <w:rtl/>
        </w:rPr>
        <w:lastRenderedPageBreak/>
        <w:t>خطوات عملية الاتصال هذه, تحتاج إلى تعليم, وتدريب, بطريقة مباشرة, وغير مباشرة, في الأسرة, ومن خلال المناهج المدرسية, والإعلام والفنون والآداب.</w:t>
      </w:r>
      <w:r w:rsidRPr="00B56C5D">
        <w:rPr>
          <w:rStyle w:val="Appelnotedebasdep"/>
          <w:rFonts w:asciiTheme="majorBidi" w:eastAsia="Calibri" w:hAnsiTheme="majorBidi" w:cstheme="majorBidi"/>
          <w:color w:val="000080"/>
          <w:sz w:val="32"/>
          <w:szCs w:val="32"/>
          <w:rtl/>
        </w:rPr>
        <w:footnoteReference w:customMarkFollows="1" w:id="26"/>
        <w:t>(20)</w:t>
      </w:r>
    </w:p>
    <w:p w:rsidR="00201E38" w:rsidRPr="00B56C5D" w:rsidRDefault="00685CBD" w:rsidP="006A6211">
      <w:pPr>
        <w:spacing w:after="0" w:line="360" w:lineRule="auto"/>
        <w:ind w:firstLine="278"/>
        <w:jc w:val="lowKashida"/>
        <w:rPr>
          <w:rFonts w:asciiTheme="majorBidi" w:eastAsia="Calibri" w:hAnsiTheme="majorBidi" w:cstheme="majorBidi"/>
          <w:sz w:val="32"/>
          <w:szCs w:val="32"/>
          <w:rtl/>
        </w:rPr>
      </w:pPr>
      <w:r w:rsidRPr="00B56C5D">
        <w:rPr>
          <w:rFonts w:asciiTheme="majorBidi" w:eastAsia="Calibri" w:hAnsiTheme="majorBidi" w:cstheme="majorBidi"/>
          <w:sz w:val="32"/>
          <w:szCs w:val="32"/>
          <w:rtl/>
        </w:rPr>
        <w:t>هنا نستنتج بأن "مفهوم اللغة منهج ونظام للتفكير, والتعبير, والاتصال, وقد اهتم الفكر اللغوي الحديث, بالكشف عن ماهية البنية اللغوية العميقة, وتفسير عمل الآليات الدقيقة لمنظومة اللغة, تميّزت عندها اللغة العربية"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بأنها واحدة من اللغات الإنسانية المعاصرة,</w:t>
      </w:r>
      <w:r w:rsidRPr="00B56C5D">
        <w:rPr>
          <w:rFonts w:asciiTheme="majorBidi" w:eastAsia="Calibri" w:hAnsiTheme="majorBidi" w:cstheme="majorBidi"/>
          <w:sz w:val="32"/>
          <w:szCs w:val="32"/>
          <w:rtl/>
          <w:lang w:bidi="ar-IQ"/>
        </w:rPr>
        <w:t xml:space="preserve"> </w:t>
      </w:r>
      <w:r w:rsidRPr="00B56C5D">
        <w:rPr>
          <w:rFonts w:asciiTheme="majorBidi" w:eastAsia="Calibri" w:hAnsiTheme="majorBidi" w:cstheme="majorBidi"/>
          <w:sz w:val="32"/>
          <w:szCs w:val="32"/>
          <w:rtl/>
        </w:rPr>
        <w:t>التي يتحدّث بها الملايين من العرب, والمسلمين, وهي إحدى لغات منظمة الأمم المتحدة"</w:t>
      </w:r>
      <w:r w:rsidRPr="00B56C5D">
        <w:rPr>
          <w:rFonts w:asciiTheme="majorBidi" w:eastAsia="Calibri" w:hAnsiTheme="majorBidi" w:cstheme="majorBidi"/>
          <w:color w:val="000080"/>
          <w:sz w:val="32"/>
          <w:szCs w:val="32"/>
          <w:rtl/>
        </w:rPr>
        <w:t>.</w:t>
      </w:r>
      <w:r w:rsidRPr="00B56C5D">
        <w:rPr>
          <w:rStyle w:val="Appelnotedebasdep"/>
          <w:rFonts w:asciiTheme="majorBidi" w:eastAsia="Calibri" w:hAnsiTheme="majorBidi" w:cstheme="majorBidi"/>
          <w:color w:val="000080"/>
          <w:sz w:val="32"/>
          <w:szCs w:val="32"/>
          <w:rtl/>
        </w:rPr>
        <w:footnoteReference w:customMarkFollows="1" w:id="27"/>
        <w:t>(21)</w:t>
      </w:r>
      <w:r w:rsidRPr="00B56C5D">
        <w:rPr>
          <w:rFonts w:asciiTheme="majorBidi" w:eastAsia="Calibri" w:hAnsiTheme="majorBidi" w:cstheme="majorBidi"/>
          <w:b/>
          <w:bCs/>
          <w:sz w:val="32"/>
          <w:szCs w:val="32"/>
          <w:rtl/>
        </w:rPr>
        <w:t>"</w:t>
      </w:r>
    </w:p>
    <w:p w:rsidR="00150159" w:rsidRPr="00B56C5D" w:rsidRDefault="00E16A7C" w:rsidP="006A6211">
      <w:pPr>
        <w:tabs>
          <w:tab w:val="left" w:pos="892"/>
          <w:tab w:val="left" w:pos="2546"/>
          <w:tab w:val="left" w:pos="5261"/>
        </w:tabs>
        <w:spacing w:after="0" w:line="360" w:lineRule="auto"/>
        <w:jc w:val="lowKashida"/>
        <w:rPr>
          <w:rFonts w:asciiTheme="majorBidi" w:eastAsia="Calibri" w:hAnsiTheme="majorBidi" w:cstheme="majorBidi"/>
          <w:bCs/>
          <w:sz w:val="32"/>
          <w:szCs w:val="32"/>
          <w:rtl/>
        </w:rPr>
      </w:pPr>
      <w:r w:rsidRPr="00B56C5D">
        <w:rPr>
          <w:rFonts w:asciiTheme="majorBidi" w:eastAsia="Calibri" w:hAnsiTheme="majorBidi" w:cstheme="majorBidi"/>
          <w:bCs/>
          <w:sz w:val="32"/>
          <w:szCs w:val="32"/>
          <w:rtl/>
        </w:rPr>
        <w:t>3.1.</w:t>
      </w:r>
      <w:r w:rsidR="006F0A36" w:rsidRPr="00B56C5D">
        <w:rPr>
          <w:rFonts w:asciiTheme="majorBidi" w:eastAsia="Calibri" w:hAnsiTheme="majorBidi" w:cstheme="majorBidi"/>
          <w:bCs/>
          <w:sz w:val="32"/>
          <w:szCs w:val="32"/>
          <w:rtl/>
        </w:rPr>
        <w:t>خصائص اللغة:</w:t>
      </w:r>
    </w:p>
    <w:p w:rsidR="006F0A36" w:rsidRPr="00B56C5D" w:rsidRDefault="006F0A36" w:rsidP="007C4297">
      <w:pPr>
        <w:tabs>
          <w:tab w:val="left" w:pos="892"/>
          <w:tab w:val="left" w:pos="2546"/>
          <w:tab w:val="left" w:pos="5261"/>
        </w:tabs>
        <w:spacing w:before="240" w:line="360" w:lineRule="auto"/>
        <w:jc w:val="lowKashida"/>
        <w:rPr>
          <w:rFonts w:asciiTheme="majorBidi" w:eastAsia="Times New Roman" w:hAnsiTheme="majorBidi" w:cstheme="majorBidi"/>
          <w:sz w:val="32"/>
          <w:szCs w:val="32"/>
          <w:lang w:val="fr-FR"/>
        </w:rPr>
      </w:pPr>
      <w:r w:rsidRPr="00B56C5D">
        <w:rPr>
          <w:rFonts w:asciiTheme="majorBidi" w:eastAsia="Times New Roman" w:hAnsiTheme="majorBidi" w:cstheme="majorBidi"/>
          <w:sz w:val="32"/>
          <w:szCs w:val="32"/>
          <w:rtl/>
        </w:rPr>
        <w:tab/>
        <w:t>تعد اللغة الطبيعية نظاما علاميا مميزا من بين الأنظمة العلامية الأخرى. فهي تختلف عن لغات الحيوانات، ولغات الإشارة الجسمية، ولغة الصم، والبكم، ولغة المرور. وإن كان هناك بعض الخصائص التي تجمع بين اللغة الطبيعية، والأنظمة العلامية الأخرى المذكورة تميزها عن الدلائل الطبيعية (كدلالة الغدران على نزول المطر، ودلالة الرماد على نار سابقة). وأهم هذه الخصائص على الإطلاق قصد الإبلاغ. فالغدران، والرماد لا يريدان أن ينقلا أية رسالة إلينا، وإن استنتجنا عند رؤيتهما نزول المطر،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وجود النار. أما الأنظمة العلامية فتستخدم لغرض الإبلاغ أي نقل المعلومات، وتستلزم وجود مخاطِب، ومخاطَب، ونظام رمزي يحتاج إلى تفكيك، وتركيب، وسياق تستعمل فيه. وسيتضح لنا عند الحديث عن خصائص اللغة كيف تختلف اللغة الطبيعية عن لغات الحيوانات، وغيرها من الأنظمة العلامية الأخرى</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وينبغي الاشارة  في تعريف اللغة إلى تفريق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بين اللغة الملكة</w:t>
      </w:r>
      <w:r w:rsidRPr="00B56C5D">
        <w:rPr>
          <w:rFonts w:asciiTheme="majorBidi" w:eastAsia="Times New Roman" w:hAnsiTheme="majorBidi" w:cstheme="majorBidi"/>
          <w:sz w:val="32"/>
          <w:szCs w:val="32"/>
        </w:rPr>
        <w:t>langage</w:t>
      </w:r>
      <w:r w:rsidRPr="00B56C5D">
        <w:rPr>
          <w:rFonts w:asciiTheme="majorBidi" w:eastAsia="Times New Roman" w:hAnsiTheme="majorBidi" w:cstheme="majorBidi"/>
          <w:sz w:val="32"/>
          <w:szCs w:val="32"/>
          <w:rtl/>
        </w:rPr>
        <w:t>، واللغة المعينة</w:t>
      </w:r>
      <w:r w:rsidRPr="00B56C5D">
        <w:rPr>
          <w:rFonts w:asciiTheme="majorBidi" w:eastAsia="Times New Roman" w:hAnsiTheme="majorBidi" w:cstheme="majorBidi"/>
          <w:sz w:val="32"/>
          <w:szCs w:val="32"/>
        </w:rPr>
        <w:t xml:space="preserve">langue. </w:t>
      </w:r>
      <w:r w:rsidRPr="00B56C5D">
        <w:rPr>
          <w:rFonts w:asciiTheme="majorBidi" w:eastAsia="Times New Roman" w:hAnsiTheme="majorBidi" w:cstheme="majorBidi"/>
          <w:sz w:val="32"/>
          <w:szCs w:val="32"/>
          <w:rtl/>
        </w:rPr>
        <w:t>فاللغة الملكة هي مقدرة فطرية بطبيعتها يزود بها كل مولود بشري، وهي من أهم السمات الفطرية التي تميز الإنسان عن الحيوان. أما اللغة المعينة كالعربية،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الإنجليزية،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الصينية فهي نظام </w:t>
      </w:r>
      <w:r w:rsidRPr="00B56C5D">
        <w:rPr>
          <w:rFonts w:asciiTheme="majorBidi" w:eastAsia="Times New Roman" w:hAnsiTheme="majorBidi" w:cstheme="majorBidi"/>
          <w:sz w:val="32"/>
          <w:szCs w:val="32"/>
          <w:rtl/>
        </w:rPr>
        <w:lastRenderedPageBreak/>
        <w:t>مكتسب متجانس "إنها نظام من العلامات قوامه اتحاد المعنى بالمبنى</w:t>
      </w:r>
      <w:r w:rsidRPr="00B56C5D">
        <w:rPr>
          <w:rFonts w:asciiTheme="majorBidi" w:eastAsia="Calibri" w:hAnsiTheme="majorBidi" w:cstheme="majorBidi"/>
          <w:b/>
          <w:sz w:val="32"/>
          <w:szCs w:val="32"/>
          <w:vertAlign w:val="superscript"/>
          <w:rtl/>
        </w:rPr>
        <w:t xml:space="preserve"> (</w:t>
      </w:r>
      <w:r w:rsidRPr="00B56C5D">
        <w:rPr>
          <w:rFonts w:asciiTheme="majorBidi" w:eastAsia="Calibri" w:hAnsiTheme="majorBidi" w:cstheme="majorBidi"/>
          <w:b/>
          <w:sz w:val="32"/>
          <w:szCs w:val="32"/>
          <w:vertAlign w:val="superscript"/>
          <w:rtl/>
        </w:rPr>
        <w:footnoteReference w:id="28"/>
      </w:r>
      <w:r w:rsidRPr="00B56C5D">
        <w:rPr>
          <w:rFonts w:asciiTheme="majorBidi" w:eastAsia="Calibri" w:hAnsiTheme="majorBidi" w:cstheme="majorBidi"/>
          <w:b/>
          <w:sz w:val="32"/>
          <w:szCs w:val="32"/>
          <w:vertAlign w:val="superscript"/>
          <w:rtl/>
        </w:rPr>
        <w:t xml:space="preserve">)، </w:t>
      </w:r>
      <w:r w:rsidRPr="00B56C5D">
        <w:rPr>
          <w:rFonts w:asciiTheme="majorBidi" w:eastAsia="Times New Roman" w:hAnsiTheme="majorBidi" w:cstheme="majorBidi"/>
          <w:sz w:val="32"/>
          <w:szCs w:val="32"/>
          <w:rtl/>
        </w:rPr>
        <w:t>والجديد الذي أضافه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في تعريف اللغة المعينة (وهي المقصودة عادة عند إطلاق مصطلح اللغة) ه</w:t>
      </w:r>
      <w:r w:rsidR="00B02FF4" w:rsidRPr="00B56C5D">
        <w:rPr>
          <w:rFonts w:asciiTheme="majorBidi" w:eastAsia="Times New Roman" w:hAnsiTheme="majorBidi" w:cstheme="majorBidi"/>
          <w:sz w:val="32"/>
          <w:szCs w:val="32"/>
          <w:rtl/>
        </w:rPr>
        <w:t>و</w:t>
      </w:r>
      <w:r w:rsidR="007C4297">
        <w:rPr>
          <w:rFonts w:asciiTheme="majorBidi" w:eastAsia="Times New Roman" w:hAnsiTheme="majorBidi" w:cstheme="majorBidi"/>
          <w:sz w:val="32"/>
          <w:szCs w:val="32"/>
          <w:rtl/>
        </w:rPr>
        <w:t>عنصر النظام، ذلك أن اللغة</w:t>
      </w:r>
      <w:r w:rsidR="007C4297">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"نظام من العلامات المتواضع عليها اعتباطا التي تتسم بقبولها للتجزئة، ويتخذها الفرد عادة وسيلة للتعبير عن أغراضه، ولتحقيق الاتصال بالآخرين، وذلك (بوساطة) الكلام، والكتابة</w:t>
      </w:r>
      <w:r w:rsidRPr="00B56C5D">
        <w:rPr>
          <w:rFonts w:asciiTheme="majorBidi" w:eastAsia="Calibri" w:hAnsiTheme="majorBidi" w:cstheme="majorBidi"/>
          <w:b/>
          <w:sz w:val="32"/>
          <w:szCs w:val="32"/>
          <w:vertAlign w:val="superscript"/>
          <w:rtl/>
        </w:rPr>
        <w:t>(</w:t>
      </w:r>
      <w:r w:rsidRPr="00B56C5D">
        <w:rPr>
          <w:rFonts w:asciiTheme="majorBidi" w:eastAsia="Calibri" w:hAnsiTheme="majorBidi" w:cstheme="majorBidi"/>
          <w:b/>
          <w:sz w:val="32"/>
          <w:szCs w:val="32"/>
          <w:vertAlign w:val="superscript"/>
          <w:rtl/>
        </w:rPr>
        <w:footnoteReference w:id="29"/>
      </w:r>
      <w:r w:rsidRPr="00B56C5D">
        <w:rPr>
          <w:rFonts w:asciiTheme="majorBidi" w:eastAsia="Calibri" w:hAnsiTheme="majorBidi" w:cstheme="majorBidi"/>
          <w:b/>
          <w:sz w:val="32"/>
          <w:szCs w:val="32"/>
          <w:vertAlign w:val="superscript"/>
          <w:rtl/>
        </w:rPr>
        <w:t>)</w:t>
      </w:r>
      <w:r w:rsidRPr="00B56C5D">
        <w:rPr>
          <w:rFonts w:asciiTheme="majorBidi" w:eastAsia="Times New Roman" w:hAnsiTheme="majorBidi" w:cstheme="majorBidi"/>
          <w:sz w:val="32"/>
          <w:szCs w:val="32"/>
          <w:rtl/>
        </w:rPr>
        <w:t>، وقد صيغ هذا التعريف بعد دراسة عدد من تعريفات اللغويين القدامى، والمحدثين. ومازال، تعريفا جامعا لأهم خصائص اللغة، ووظائفها، إضافة إلى كونه يشير بدقة إلى حقيقتها، وطبيعتها</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tab/>
      </w:r>
      <w:r w:rsidRPr="00B56C5D">
        <w:rPr>
          <w:rFonts w:asciiTheme="majorBidi" w:eastAsia="Times New Roman" w:hAnsiTheme="majorBidi" w:cstheme="majorBidi"/>
          <w:sz w:val="32"/>
          <w:szCs w:val="32"/>
        </w:rPr>
        <w:br/>
      </w:r>
      <w:r w:rsidR="00E16A7C" w:rsidRPr="00B56C5D">
        <w:rPr>
          <w:rFonts w:asciiTheme="majorBidi" w:eastAsia="Times New Roman" w:hAnsiTheme="majorBidi" w:cstheme="majorBidi"/>
          <w:b/>
          <w:bCs/>
          <w:sz w:val="32"/>
          <w:szCs w:val="32"/>
          <w:rtl/>
        </w:rPr>
        <w:t>1.3.1.العلاماتية</w:t>
      </w:r>
      <w:r w:rsidRPr="00B56C5D">
        <w:rPr>
          <w:rFonts w:asciiTheme="majorBidi" w:eastAsia="Times New Roman" w:hAnsiTheme="majorBidi" w:cstheme="majorBidi"/>
          <w:b/>
          <w:bCs/>
          <w:sz w:val="32"/>
          <w:szCs w:val="32"/>
        </w:rPr>
        <w:t>:</w:t>
      </w:r>
      <w:r w:rsidRPr="00B56C5D">
        <w:rPr>
          <w:rFonts w:asciiTheme="majorBidi" w:eastAsia="Times New Roman" w:hAnsiTheme="majorBidi" w:cstheme="majorBidi"/>
          <w:sz w:val="32"/>
          <w:szCs w:val="32"/>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 xml:space="preserve">          عرف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العلامة</w:t>
      </w:r>
      <w:r w:rsidRPr="00B56C5D">
        <w:rPr>
          <w:rFonts w:asciiTheme="majorBidi" w:eastAsia="Times New Roman" w:hAnsiTheme="majorBidi" w:cstheme="majorBidi"/>
          <w:sz w:val="32"/>
          <w:szCs w:val="32"/>
        </w:rPr>
        <w:t xml:space="preserve">sign </w:t>
      </w:r>
      <w:r w:rsidRPr="00B56C5D">
        <w:rPr>
          <w:rFonts w:asciiTheme="majorBidi" w:eastAsia="Times New Roman" w:hAnsiTheme="majorBidi" w:cstheme="majorBidi"/>
          <w:sz w:val="32"/>
          <w:szCs w:val="32"/>
          <w:rtl/>
        </w:rPr>
        <w:t>بأنها "المجموع الناجم عن ارتباط الدال بالمدلول</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ويقصد بذلك أن العلامة ليست لفظا مجردا عن معنى، بل هي لفظ يفهم منه معنى عند إطلاقه، ولا يمكن الفصل بين الدال، والمدلول، وقد تطور مفهوم العلامة ليشمل –علاوة على العلامة المعجمية– العلامة القواعدية-، وعلى سبيل المثال، فإن كلمة ساهر تتكون من علامتين هما:</w:t>
      </w:r>
      <w:r w:rsidRPr="00B56C5D">
        <w:rPr>
          <w:rFonts w:asciiTheme="majorBidi" w:eastAsia="Times New Roman" w:hAnsiTheme="majorBidi" w:cstheme="majorBidi"/>
          <w:sz w:val="32"/>
          <w:szCs w:val="32"/>
          <w:rtl/>
          <w:lang w:val="fr-FR"/>
        </w:rPr>
        <w:t>المادة (س – ه – ر )</w:t>
      </w:r>
      <w:r w:rsidRPr="00B56C5D">
        <w:rPr>
          <w:rFonts w:asciiTheme="majorBidi" w:eastAsia="Times New Roman" w:hAnsiTheme="majorBidi" w:cstheme="majorBidi"/>
          <w:b/>
          <w:bCs/>
          <w:sz w:val="32"/>
          <w:szCs w:val="32"/>
          <w:rtl/>
        </w:rPr>
        <w:t xml:space="preserve"> </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و(صيغة الفاعل)، وبينما تعد العلامة الأولى معجمية لكونها تدل على معنى معجمي، وه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المكوث يقظا بعد موعد النوم، توصف الثانية بأنها علامة قواعدية</w:t>
      </w:r>
      <w:r w:rsidR="00B56C5D" w:rsidRPr="00B56C5D">
        <w:rPr>
          <w:rFonts w:asciiTheme="majorBidi" w:eastAsia="Times New Roman" w:hAnsiTheme="majorBidi" w:cstheme="majorBidi"/>
          <w:sz w:val="32"/>
          <w:szCs w:val="32"/>
          <w:rtl/>
        </w:rPr>
        <w:t xml:space="preserve">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والفرق بين العلامات القواعدية، والمعجمية أن الأولى يمكن حصرها بعد الاستقراء؛ أي أنها محدودة العدد، وينوب بعضها عن بعض للدلالة على معان صرفية،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نحوية معينة، وذلك مثل أداة التعريف، وتاء التأنيث، وصيغة فاعل، أما العلامات المعجمية فهي غير محدودة العدد؛ لدخول علامات جديدة في كل وقت، ولأنها تشير إلى أشياء خارج اللغة، وهذه الأشياء غير متناهية، وعادة ما تدون المعاجم اللغوية العلامات المعجمية دون القواعدية، إذ يمكن العثور في المعجم على معنى "أسد" دون معنى صيغة "مفعول" مثلا</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ويعد المصرّف (سواء أكان قواعديا،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معجميا) أصغر علامة لغوية؛ لأنه يدل على </w:t>
      </w:r>
      <w:r w:rsidRPr="00B56C5D">
        <w:rPr>
          <w:rFonts w:asciiTheme="majorBidi" w:eastAsia="Times New Roman" w:hAnsiTheme="majorBidi" w:cstheme="majorBidi"/>
          <w:sz w:val="32"/>
          <w:szCs w:val="32"/>
          <w:rtl/>
        </w:rPr>
        <w:lastRenderedPageBreak/>
        <w:t>معنى، ولا يمكن تقسيمه إلى عناصر أصغر ذات معنى</w:t>
      </w:r>
      <w:r w:rsidR="00B56C5D" w:rsidRPr="00B56C5D">
        <w:rPr>
          <w:rFonts w:asciiTheme="majorBidi" w:eastAsia="Times New Roman" w:hAnsiTheme="majorBidi" w:cstheme="majorBidi"/>
          <w:sz w:val="32"/>
          <w:szCs w:val="32"/>
          <w:rtl/>
        </w:rPr>
        <w:t xml:space="preserve">                          </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ومثلما تطلق العلامة على المفردات تطلق أيضا على التراكيب، فالمركب الإضافي 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كتاب سعيد، والمركب الوصفي 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سيّارة حمراء، والمركب البدلي 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الكتاب نفسه، والمركب الإسنادي 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الج</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لطيف، وقام خالد، وغير ذلك من التراكيب التي تدخل في حكم العلامة التركيبية. وأكبر ما تكون عليه العلامة في التحليل القواعدي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الجملة، أما المهتمون بدراسة النص كعلماء التخاطب، ومحللي الخطاب، والأسلوبيين فيعدون النص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الموضوع الذي يستحق التحليل، وما الجمل إلا مكوّنات له</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lang w:val="fr-FR"/>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b/>
          <w:bCs/>
          <w:sz w:val="32"/>
          <w:szCs w:val="32"/>
        </w:rPr>
        <w:t xml:space="preserve"> </w:t>
      </w:r>
      <w:r w:rsidR="00E16A7C" w:rsidRPr="00B56C5D">
        <w:rPr>
          <w:rFonts w:asciiTheme="majorBidi" w:eastAsia="Times New Roman" w:hAnsiTheme="majorBidi" w:cstheme="majorBidi"/>
          <w:b/>
          <w:bCs/>
          <w:sz w:val="32"/>
          <w:szCs w:val="32"/>
          <w:rtl/>
        </w:rPr>
        <w:t>2.3.1.</w:t>
      </w:r>
      <w:r w:rsidRPr="00B56C5D">
        <w:rPr>
          <w:rFonts w:asciiTheme="majorBidi" w:eastAsia="Times New Roman" w:hAnsiTheme="majorBidi" w:cstheme="majorBidi"/>
          <w:b/>
          <w:bCs/>
          <w:sz w:val="32"/>
          <w:szCs w:val="32"/>
          <w:rtl/>
        </w:rPr>
        <w:t>الاعتباطية</w:t>
      </w:r>
      <w:r w:rsidRPr="00B56C5D">
        <w:rPr>
          <w:rFonts w:asciiTheme="majorBidi" w:eastAsia="Times New Roman" w:hAnsiTheme="majorBidi" w:cstheme="majorBidi"/>
          <w:b/>
          <w:bCs/>
          <w:sz w:val="32"/>
          <w:szCs w:val="32"/>
        </w:rPr>
        <w:t>:</w:t>
      </w:r>
      <w:r w:rsidRPr="00B56C5D">
        <w:rPr>
          <w:rFonts w:asciiTheme="majorBidi" w:eastAsia="Times New Roman" w:hAnsiTheme="majorBidi" w:cstheme="majorBidi"/>
          <w:sz w:val="32"/>
          <w:szCs w:val="32"/>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 xml:space="preserve">           إذا نظرنا في أصوات كلمة ضرب مثلا في اللغة العربية، وتأملنا في سبب اختيار العرب لهذه الأصوات بالذات للتعبير عن معنى الضرب، فلن نجد علة منطقية تفسر سبب الاختيار. بل إنهم كان بإمكانهم أن يستعملوا "ربض"،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أي لفظ آخر للدلالة على هذا المعنى. يقول عبد القاهر الجرجاني: "فل</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أن واضع اللغة كان قد قال (ربض) مكان (ضرب)، لما كان في ذلك ما يؤدي إلى فساد</w:t>
      </w:r>
      <w:r w:rsidRPr="00B56C5D">
        <w:rPr>
          <w:rFonts w:asciiTheme="majorBidi" w:eastAsia="Calibri" w:hAnsiTheme="majorBidi" w:cstheme="majorBidi"/>
          <w:b/>
          <w:sz w:val="32"/>
          <w:szCs w:val="32"/>
          <w:vertAlign w:val="superscript"/>
          <w:rtl/>
        </w:rPr>
        <w:t xml:space="preserve"> (</w:t>
      </w:r>
      <w:r w:rsidRPr="00B56C5D">
        <w:rPr>
          <w:rFonts w:asciiTheme="majorBidi" w:eastAsia="Calibri" w:hAnsiTheme="majorBidi" w:cstheme="majorBidi"/>
          <w:b/>
          <w:sz w:val="32"/>
          <w:szCs w:val="32"/>
          <w:vertAlign w:val="superscript"/>
          <w:rtl/>
        </w:rPr>
        <w:footnoteReference w:id="30"/>
      </w:r>
      <w:r w:rsidRPr="00B56C5D">
        <w:rPr>
          <w:rFonts w:asciiTheme="majorBidi" w:eastAsia="Calibri" w:hAnsiTheme="majorBidi" w:cstheme="majorBidi"/>
          <w:b/>
          <w:sz w:val="32"/>
          <w:szCs w:val="32"/>
          <w:vertAlign w:val="superscript"/>
          <w:rtl/>
        </w:rPr>
        <w:t>)</w:t>
      </w:r>
      <w:r w:rsidRPr="00B56C5D">
        <w:rPr>
          <w:rFonts w:asciiTheme="majorBidi" w:eastAsia="Times New Roman" w:hAnsiTheme="majorBidi" w:cstheme="majorBidi"/>
          <w:sz w:val="32"/>
          <w:szCs w:val="32"/>
          <w:rtl/>
          <w:lang w:val="fr-FR"/>
        </w:rPr>
        <w:t>،</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ول</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كان في اللفظ ما يدل على معناه،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في المعنى ما يقتضي أن يعبر عنه بلفظ معين، لما اختلفت اللغات. وهكذا يمكن أن نستنتج أن اختيار الدال لمدلول معين إنما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عمل اعتباطي عشوائي لا يخضع لمنطق،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تعليل. وفي هذا تخالف اللغة الطبيعية الرموز المعبرة كإشارة الصليب التي تدل على صلب المسيح عند النصارى</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tab/>
      </w:r>
      <w:r w:rsidRPr="00B56C5D">
        <w:rPr>
          <w:rFonts w:asciiTheme="majorBidi" w:eastAsia="Times New Roman" w:hAnsiTheme="majorBidi" w:cstheme="majorBidi"/>
          <w:sz w:val="32"/>
          <w:szCs w:val="32"/>
        </w:rPr>
        <w:br/>
      </w:r>
      <w:r w:rsidR="00E16A7C" w:rsidRPr="00B56C5D">
        <w:rPr>
          <w:rFonts w:asciiTheme="majorBidi" w:eastAsia="Times New Roman" w:hAnsiTheme="majorBidi" w:cstheme="majorBidi"/>
          <w:b/>
          <w:bCs/>
          <w:sz w:val="32"/>
          <w:szCs w:val="32"/>
          <w:rtl/>
        </w:rPr>
        <w:t>3.3.1.</w:t>
      </w:r>
      <w:r w:rsidRPr="00B56C5D">
        <w:rPr>
          <w:rFonts w:asciiTheme="majorBidi" w:eastAsia="Times New Roman" w:hAnsiTheme="majorBidi" w:cstheme="majorBidi"/>
          <w:b/>
          <w:bCs/>
          <w:sz w:val="32"/>
          <w:szCs w:val="32"/>
          <w:rtl/>
        </w:rPr>
        <w:t>كونها نظاما</w:t>
      </w:r>
      <w:r w:rsidRPr="00B56C5D">
        <w:rPr>
          <w:rFonts w:asciiTheme="majorBidi" w:eastAsia="Times New Roman" w:hAnsiTheme="majorBidi" w:cstheme="majorBidi"/>
          <w:b/>
          <w:bCs/>
          <w:sz w:val="32"/>
          <w:szCs w:val="32"/>
        </w:rPr>
        <w:t>:</w:t>
      </w:r>
      <w:r w:rsidRPr="00B56C5D">
        <w:rPr>
          <w:rFonts w:asciiTheme="majorBidi" w:eastAsia="Times New Roman" w:hAnsiTheme="majorBidi" w:cstheme="majorBidi"/>
          <w:sz w:val="32"/>
          <w:szCs w:val="32"/>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 xml:space="preserve">           كان اللغويون قبل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ينظرون إلى اللغة على أنها مجموعة من الأصوات، تلك العناصر المادية التي يمكن سماعها، ونطقها، وتتسم بخصائص فيزيائية مميزة؛ أي أنها جواهر، وليست أعراضا إذا ما استخدمنا مصطلحات المناطقة. وبناء على ذلك، فإن تعريف اللغة على هذا النح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شبيه بمن يعرّف البيت بأنه أكوام من الحجر، والإسمنت، والطين، والخشب، والزجاج. وقد اعترض ابن سينا على تعريف البيت بهذه </w:t>
      </w:r>
      <w:r w:rsidRPr="00B56C5D">
        <w:rPr>
          <w:rFonts w:asciiTheme="majorBidi" w:eastAsia="Times New Roman" w:hAnsiTheme="majorBidi" w:cstheme="majorBidi"/>
          <w:sz w:val="32"/>
          <w:szCs w:val="32"/>
          <w:rtl/>
        </w:rPr>
        <w:lastRenderedPageBreak/>
        <w:t>الطريقة،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نحوها مشيرا إلى ضرورة مراعاة الهيئة، والرصف، والترتيب</w:t>
      </w:r>
      <w:r w:rsidRPr="00B56C5D">
        <w:rPr>
          <w:rFonts w:asciiTheme="majorBidi" w:eastAsia="Calibri" w:hAnsiTheme="majorBidi" w:cstheme="majorBidi"/>
          <w:b/>
          <w:sz w:val="32"/>
          <w:szCs w:val="32"/>
          <w:vertAlign w:val="superscript"/>
          <w:rtl/>
        </w:rPr>
        <w:t xml:space="preserve"> (</w:t>
      </w:r>
      <w:r w:rsidRPr="00B56C5D">
        <w:rPr>
          <w:rFonts w:asciiTheme="majorBidi" w:eastAsia="Calibri" w:hAnsiTheme="majorBidi" w:cstheme="majorBidi"/>
          <w:b/>
          <w:sz w:val="32"/>
          <w:szCs w:val="32"/>
          <w:vertAlign w:val="superscript"/>
          <w:rtl/>
        </w:rPr>
        <w:footnoteReference w:id="31"/>
      </w:r>
      <w:r w:rsidRPr="00B56C5D">
        <w:rPr>
          <w:rFonts w:asciiTheme="majorBidi" w:eastAsia="Calibri" w:hAnsiTheme="majorBidi" w:cstheme="majorBidi"/>
          <w:b/>
          <w:sz w:val="32"/>
          <w:szCs w:val="32"/>
          <w:vertAlign w:val="superscript"/>
          <w:rtl/>
        </w:rPr>
        <w:t>)</w:t>
      </w:r>
      <w:r w:rsidRPr="00B56C5D">
        <w:rPr>
          <w:rFonts w:asciiTheme="majorBidi" w:eastAsia="Times New Roman" w:hAnsiTheme="majorBidi" w:cstheme="majorBidi"/>
          <w:sz w:val="32"/>
          <w:szCs w:val="32"/>
          <w:rtl/>
          <w:lang w:val="fr-FR"/>
        </w:rPr>
        <w:t xml:space="preserve">، </w:t>
      </w:r>
      <w:r w:rsidRPr="00B56C5D">
        <w:rPr>
          <w:rFonts w:asciiTheme="majorBidi" w:eastAsia="Times New Roman" w:hAnsiTheme="majorBidi" w:cstheme="majorBidi"/>
          <w:sz w:val="32"/>
          <w:szCs w:val="32"/>
          <w:rtl/>
        </w:rPr>
        <w:t>وه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الاعتراض نفسه الذي وجّهه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على من يعرف اللغة بأنها أصوات دون ذكر خصيصة النظام، يقول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"إن أخطاء مصطلحاتنا، وكل طرائقنا في تمييز أمور اللغة المعينة إنما تصدر عن افتراض مقصود مضمونه أن هناك جوهرا في الظاهرة اللغوية</w:t>
      </w:r>
      <w:r w:rsidRPr="00B56C5D">
        <w:rPr>
          <w:rFonts w:asciiTheme="majorBidi" w:eastAsia="Calibri" w:hAnsiTheme="majorBidi" w:cstheme="majorBidi"/>
          <w:b/>
          <w:sz w:val="32"/>
          <w:szCs w:val="32"/>
          <w:vertAlign w:val="superscript"/>
          <w:rtl/>
        </w:rPr>
        <w:t xml:space="preserve"> (</w:t>
      </w:r>
      <w:r w:rsidRPr="00B56C5D">
        <w:rPr>
          <w:rFonts w:asciiTheme="majorBidi" w:eastAsia="Calibri" w:hAnsiTheme="majorBidi" w:cstheme="majorBidi"/>
          <w:b/>
          <w:sz w:val="32"/>
          <w:szCs w:val="32"/>
          <w:vertAlign w:val="superscript"/>
          <w:rtl/>
        </w:rPr>
        <w:footnoteReference w:id="32"/>
      </w:r>
      <w:r w:rsidRPr="00B56C5D">
        <w:rPr>
          <w:rFonts w:asciiTheme="majorBidi" w:eastAsia="Calibri" w:hAnsiTheme="majorBidi" w:cstheme="majorBidi"/>
          <w:b/>
          <w:sz w:val="32"/>
          <w:szCs w:val="32"/>
          <w:vertAlign w:val="superscript"/>
          <w:rtl/>
        </w:rPr>
        <w:t>)</w:t>
      </w:r>
      <w:r w:rsidRPr="00B56C5D">
        <w:rPr>
          <w:rFonts w:asciiTheme="majorBidi" w:eastAsia="Times New Roman" w:hAnsiTheme="majorBidi" w:cstheme="majorBidi"/>
          <w:sz w:val="32"/>
          <w:szCs w:val="32"/>
          <w:rtl/>
          <w:lang w:val="fr-FR"/>
        </w:rPr>
        <w:t>،</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فاللغة العربية مثلا ليست هي الأربعة وثلاثين صوتا التي تتألف منها، بل الطرائق المختلفة التي ترصف بها تلك الأصوات لتكوين كلمات، وجمل مختلفة وفقا لأغراض المتكلم التخاطبية. فواضع اللغة استثمر عددا من الاحتمالات الممكنة لصوغ عدد كبير جدا من الكلمات بتقليب الأصوات على أوجه مختلفة، وتأليفها على أشكال متباينة لوضع كلمات جديدة. ومستخدم اللغة يركب المصرّفات، والكلمات الموضوعة على أوجه مختلفة تناسب المعنى المراد نقله لمخاطبه</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ويتوقف نظم التراكيب اللغوية التي يستخدمها المتكلم على نوعين من العلاقات</w:t>
      </w:r>
      <w:r w:rsidRPr="00B56C5D">
        <w:rPr>
          <w:rFonts w:asciiTheme="majorBidi" w:eastAsia="Times New Roman" w:hAnsiTheme="majorBidi" w:cstheme="majorBidi"/>
          <w:sz w:val="32"/>
          <w:szCs w:val="32"/>
        </w:rPr>
        <w:t>:</w:t>
      </w:r>
    </w:p>
    <w:p w:rsidR="006F0A36" w:rsidRPr="00B56C5D" w:rsidRDefault="006F0A36" w:rsidP="00B56C5D">
      <w:pPr>
        <w:tabs>
          <w:tab w:val="left" w:pos="892"/>
          <w:tab w:val="left" w:pos="2546"/>
          <w:tab w:val="left" w:pos="5261"/>
        </w:tabs>
        <w:spacing w:after="0" w:line="360" w:lineRule="auto"/>
        <w:jc w:val="lowKashida"/>
        <w:rPr>
          <w:rFonts w:asciiTheme="majorBidi" w:eastAsia="Times New Roman" w:hAnsiTheme="majorBidi" w:cstheme="majorBidi"/>
          <w:sz w:val="32"/>
          <w:szCs w:val="32"/>
        </w:rPr>
      </w:pPr>
      <w:r w:rsidRPr="00B56C5D">
        <w:rPr>
          <w:rFonts w:asciiTheme="majorBidi" w:eastAsia="Times New Roman" w:hAnsiTheme="majorBidi" w:cstheme="majorBidi"/>
          <w:sz w:val="32"/>
          <w:szCs w:val="32"/>
          <w:rtl/>
        </w:rPr>
        <w:t xml:space="preserve">أ‌- </w:t>
      </w:r>
      <w:r w:rsidRPr="00B56C5D">
        <w:rPr>
          <w:rFonts w:asciiTheme="majorBidi" w:eastAsia="Times New Roman" w:hAnsiTheme="majorBidi" w:cstheme="majorBidi"/>
          <w:b/>
          <w:bCs/>
          <w:sz w:val="32"/>
          <w:szCs w:val="32"/>
          <w:rtl/>
        </w:rPr>
        <w:t>العلاقات الاستبدالية</w:t>
      </w:r>
      <w:r w:rsidRPr="00B56C5D">
        <w:rPr>
          <w:rFonts w:asciiTheme="majorBidi" w:eastAsia="Times New Roman" w:hAnsiTheme="majorBidi" w:cstheme="majorBidi"/>
          <w:b/>
          <w:bCs/>
          <w:sz w:val="32"/>
          <w:szCs w:val="32"/>
        </w:rPr>
        <w:t>:</w:t>
      </w:r>
      <w:r w:rsidRPr="00B56C5D">
        <w:rPr>
          <w:rFonts w:asciiTheme="majorBidi" w:eastAsia="Times New Roman" w:hAnsiTheme="majorBidi" w:cstheme="majorBidi"/>
          <w:sz w:val="32"/>
          <w:szCs w:val="32"/>
          <w:rtl/>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 xml:space="preserve">        فالمخاطِب عندما يقول: "استقبلتُ في بيتي خمسة أصدقاء"، فإنه قد اختار كلمة استقبل من زمرة من الخيارات الممكنة مثل أكرم، وضرب، وقتل، ونحوها، واختار التاء المضمومة الدالة على المتكلم بدلا من التاء المفتوحة، والمكسورة، والضمائر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نا)، و(تما)، و(تم)، و(ا)، ونحوها، وكذا فقد استبعد 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(في مكتبي)، و(في مجلسي)، ونحوهما، واستبعد (ثلاثة)، و(أربعة)، و(ستة)، ونحوها، واستبعد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زملاء)، و(جيران)، و(أقارب)، ونحوها. وتدخل كل كلمة من الكلمات المختارة في علاقة استبدالية مع غيرها من الكلمات الممكنة التي استبعدها</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وقد يكون استخدام الكلمة متوقفا على خيار المتكلم،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على متطلبات السياق، فعندما يقول المتكلم: "حضرَ سبعةُ طلابٍ" فإن استخدام حضر بدلا من غاب،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نجح مثلا، واستخدام سبعة بدلا من ثمانية،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تسعة، واستخدام طلاب بدلا من مدرسين،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رجال، إنما يعود إلى رغبة المتكلم في قول ما قال؛ لأن ما اختاره من كلمات يعبر عن غرضه الإبلاغي. </w:t>
      </w:r>
      <w:r w:rsidRPr="00B56C5D">
        <w:rPr>
          <w:rFonts w:asciiTheme="majorBidi" w:eastAsia="Times New Roman" w:hAnsiTheme="majorBidi" w:cstheme="majorBidi"/>
          <w:sz w:val="32"/>
          <w:szCs w:val="32"/>
          <w:rtl/>
        </w:rPr>
        <w:lastRenderedPageBreak/>
        <w:t>والعلاقة بين كلمة حضر، وكل كلمة من الكلمات التي كان من الممكن أن تحل محلها هي علاقة تغاير؛ لأن ذكر أي كلمة من الكلمات المطروحة بدلا من الكلمة المذكورة يترتب عليه التعبير عن معنى مغاير</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وعلاقة التغاير هي إحدى علاقتين تندرجان تحت علاقة الاستبدال، والعلاقة الأخرى هي علاقة التشابه التي يمكن أن نوضحها بالرجوع إلى المثال الأخير حيث كان على المتكلم أن يقول حضر، وليس له أن يقول حضرا،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حضروا،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حضرت؛ لأن قواعد العربية تفرض هذا الشكل دون غيره في هذا السياق. وكذا فليس بإمكانه أن يقول 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ذلك؛ لأن السياق لا يسمح بذلك، وينطبق هذا أيضا على كلمة طلاب؛ فليس بإمكان المتكلم أن يقول طلابًا،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طلابٌ،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طالبٍ،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ذلك. وإنما سميت هذه العلاقة بعلاقة التشابه؛ لأن الكلمة المذكورة تشبه الكلمات المحذوفة في المعنى، وإن اختلفت معها في الشكل. ونظرا إلى أن شكل الكلمة المسموح بوقوعه يحكمه السياق فلا يجوز لغة أن تحل كلمة بدلا من كلمة أخرى إذا كانت </w:t>
      </w:r>
      <w:r w:rsidR="007C4297">
        <w:rPr>
          <w:rFonts w:asciiTheme="majorBidi" w:eastAsia="Times New Roman" w:hAnsiTheme="majorBidi" w:cstheme="majorBidi"/>
          <w:sz w:val="32"/>
          <w:szCs w:val="32"/>
          <w:rtl/>
        </w:rPr>
        <w:t>العلاقة بين الكلمتين علاقة تشاب</w:t>
      </w:r>
      <w:r w:rsidR="007C4297">
        <w:rPr>
          <w:rFonts w:asciiTheme="majorBidi" w:eastAsia="Times New Roman" w:hAnsiTheme="majorBidi" w:cstheme="majorBidi" w:hint="cs"/>
          <w:sz w:val="32"/>
          <w:szCs w:val="32"/>
          <w:rtl/>
          <w:lang w:bidi="ar-DZ"/>
        </w:rPr>
        <w:t>ه</w:t>
      </w:r>
      <w:r w:rsidR="007C4297">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ب‌-</w:t>
      </w:r>
      <w:r w:rsidRPr="00B56C5D">
        <w:rPr>
          <w:rFonts w:asciiTheme="majorBidi" w:eastAsia="Times New Roman" w:hAnsiTheme="majorBidi" w:cstheme="majorBidi"/>
          <w:b/>
          <w:bCs/>
          <w:sz w:val="32"/>
          <w:szCs w:val="32"/>
          <w:rtl/>
        </w:rPr>
        <w:t xml:space="preserve"> العلاقات الائتلافية</w:t>
      </w:r>
      <w:r w:rsidRPr="00B56C5D">
        <w:rPr>
          <w:rFonts w:asciiTheme="majorBidi" w:eastAsia="Times New Roman" w:hAnsiTheme="majorBidi" w:cstheme="majorBidi"/>
          <w:b/>
          <w:bCs/>
          <w:sz w:val="32"/>
          <w:szCs w:val="32"/>
        </w:rPr>
        <w:t>:</w:t>
      </w:r>
      <w:r w:rsidRPr="00B56C5D">
        <w:rPr>
          <w:rFonts w:asciiTheme="majorBidi" w:eastAsia="Times New Roman" w:hAnsiTheme="majorBidi" w:cstheme="majorBidi"/>
          <w:b/>
          <w:bCs/>
          <w:sz w:val="32"/>
          <w:szCs w:val="32"/>
          <w:rtl/>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إن المعنى الذي يعبر عنه المتكلم محكوم بنوع آخر من العلاقات يسمى العلاقات الائتلافية، ويسميها د</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سوسور بالعلاقات الترابطية</w:t>
      </w:r>
      <w:r w:rsidRPr="00B56C5D">
        <w:rPr>
          <w:rFonts w:asciiTheme="majorBidi" w:eastAsia="Times New Roman" w:hAnsiTheme="majorBidi" w:cstheme="majorBidi"/>
          <w:sz w:val="32"/>
          <w:szCs w:val="32"/>
        </w:rPr>
        <w:t xml:space="preserve">associative. </w:t>
      </w:r>
      <w:r w:rsidRPr="00B56C5D">
        <w:rPr>
          <w:rFonts w:asciiTheme="majorBidi" w:eastAsia="Times New Roman" w:hAnsiTheme="majorBidi" w:cstheme="majorBidi"/>
          <w:sz w:val="32"/>
          <w:szCs w:val="32"/>
          <w:rtl/>
        </w:rPr>
        <w:t>فعندما يريد المتكلم أن يشير إلى تنفيذ حكم الإعدام في شخص ما بقطع رقبته بإمكانه أن يقول: "ضُرب عنقه" مثلا، ولكن ليس له أن يقول: "ضُرب جيده" مثلا على الرغم من الترادف الإدراكي بين الكلمتين عنق، وجيد؛ والسبب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أن الائتلاف بين الجيد، والضرب غير مألوف في العربية عادة. وشبيه بهذا العلاقة النحوية بين الكلمات، ففي العربية –كما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معلوم- تتأثر الكلمات المتوالية بعضها ببعض، وكما رأينا في الأمثلة السابقة فإن كلمة سبعة في "حضرَ سبعةُ طلابٍ" لا يجوز أن يستبدل بها 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نح</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ذلك؛ لأن هذا الائتلاف لا يسمح بغير صيغة </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سبعةُ). وربما يسأل سائل هنا كيف يصلح المثال نفسه لتوضيح نوعين مختلفين من العلاقة هما العلاقات الاستبدالية، والعلاقات الائتلافية؟. والجواب ه</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 xml:space="preserve">أن الفرق يتصل بوجهة النظر المراعاة، </w:t>
      </w:r>
      <w:r w:rsidRPr="00B56C5D">
        <w:rPr>
          <w:rFonts w:asciiTheme="majorBidi" w:eastAsia="Times New Roman" w:hAnsiTheme="majorBidi" w:cstheme="majorBidi"/>
          <w:sz w:val="32"/>
          <w:szCs w:val="32"/>
          <w:rtl/>
        </w:rPr>
        <w:lastRenderedPageBreak/>
        <w:t>فإذا نظرنا في المثال نفسه إلى العلاقة بين (سبعةُ)، وغيرها من الصيغ المطروحة التي لا يمكن أن تقع موقعها لأسباب سياقية مثل سبعٌ،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سبعةً، ونحوها،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إلى علاقتها بالكلمات التي يمكن أن تقع موقعها مثل ستةُ،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ثمانيةُ فإننا سنتحدث حينئذ عن علاقات استبدالية. أما إذا نظرنا إلى علاقة (سبعةُ) بما قبلها، أ</w:t>
      </w:r>
      <w:r w:rsidR="00B02FF4" w:rsidRPr="00B56C5D">
        <w:rPr>
          <w:rFonts w:asciiTheme="majorBidi" w:eastAsia="Times New Roman" w:hAnsiTheme="majorBidi" w:cstheme="majorBidi"/>
          <w:sz w:val="32"/>
          <w:szCs w:val="32"/>
          <w:rtl/>
        </w:rPr>
        <w:t>و</w:t>
      </w:r>
      <w:r w:rsidRPr="00B56C5D">
        <w:rPr>
          <w:rFonts w:asciiTheme="majorBidi" w:eastAsia="Times New Roman" w:hAnsiTheme="majorBidi" w:cstheme="majorBidi"/>
          <w:sz w:val="32"/>
          <w:szCs w:val="32"/>
          <w:rtl/>
        </w:rPr>
        <w:t>بعدها من الكلمات فإننا نتحدث حينئذ عن العلاقات الائتلافية. وهكذا فإن العلاقات الاستبدالية علاقات عمودية في حين أن العلاقات الائتلافية علاقات أفقية</w:t>
      </w:r>
      <w:r w:rsidRPr="00B56C5D">
        <w:rPr>
          <w:rFonts w:asciiTheme="majorBidi" w:eastAsia="Times New Roman" w:hAnsiTheme="majorBidi" w:cstheme="majorBidi"/>
          <w:sz w:val="32"/>
          <w:szCs w:val="32"/>
        </w:rPr>
        <w:t>.</w:t>
      </w:r>
      <w:r w:rsidRPr="00B56C5D">
        <w:rPr>
          <w:rFonts w:asciiTheme="majorBidi" w:eastAsia="Times New Roman" w:hAnsiTheme="majorBidi" w:cstheme="majorBidi"/>
          <w:sz w:val="32"/>
          <w:szCs w:val="32"/>
          <w:rtl/>
        </w:rPr>
        <w:tab/>
      </w:r>
      <w:r w:rsidRPr="00B56C5D">
        <w:rPr>
          <w:rFonts w:asciiTheme="majorBidi" w:eastAsia="Times New Roman" w:hAnsiTheme="majorBidi" w:cstheme="majorBidi"/>
          <w:sz w:val="32"/>
          <w:szCs w:val="32"/>
        </w:rPr>
        <w:br/>
      </w:r>
      <w:r w:rsidRPr="00B56C5D">
        <w:rPr>
          <w:rFonts w:asciiTheme="majorBidi" w:eastAsia="Times New Roman" w:hAnsiTheme="majorBidi" w:cstheme="majorBidi"/>
          <w:sz w:val="32"/>
          <w:szCs w:val="32"/>
          <w:rtl/>
        </w:rPr>
        <w:t>ويمكن التمثيل للعلاقتين الاستبدالية، والائتلافية من الناحية الصوتية، حيث تدخل الصيتة</w:t>
      </w:r>
      <w:r w:rsidRPr="00B56C5D">
        <w:rPr>
          <w:rFonts w:asciiTheme="majorBidi" w:eastAsia="Times New Roman" w:hAnsiTheme="majorBidi" w:cstheme="majorBidi"/>
          <w:sz w:val="32"/>
          <w:szCs w:val="32"/>
        </w:rPr>
        <w:t>phoneme (</w:t>
      </w:r>
      <w:r w:rsidRPr="00B56C5D">
        <w:rPr>
          <w:rFonts w:asciiTheme="majorBidi" w:eastAsia="Times New Roman" w:hAnsiTheme="majorBidi" w:cstheme="majorBidi"/>
          <w:sz w:val="32"/>
          <w:szCs w:val="32"/>
          <w:rtl/>
        </w:rPr>
        <w:t>ن) في مندوحة في علاقة استبدالية مع (م</w:t>
      </w:r>
      <w:r w:rsidRPr="00B56C5D">
        <w:rPr>
          <w:rFonts w:asciiTheme="majorBidi" w:eastAsia="Times New Roman" w:hAnsiTheme="majorBidi" w:cstheme="majorBidi"/>
          <w:sz w:val="32"/>
          <w:szCs w:val="32"/>
        </w:rPr>
        <w:t xml:space="preserve">) </w:t>
      </w:r>
      <w:r w:rsidRPr="00B56C5D">
        <w:rPr>
          <w:rFonts w:asciiTheme="majorBidi" w:eastAsia="Times New Roman" w:hAnsiTheme="majorBidi" w:cstheme="majorBidi"/>
          <w:sz w:val="32"/>
          <w:szCs w:val="32"/>
          <w:rtl/>
        </w:rPr>
        <w:t>مثلا، وهي من علاقات التغاير؛ لأن تغيير الصيتات هنا يترتب عليه تغيير في معنى الكلمة حيث تصبح ممدوحة بدلا من مندوحة. أما إذا حاولنا أن نضع نونا أخرى، ولتكن تلك النون الموجودة في منحوسة، فإن هذا أمر غير ممكن عادة؛ لأن السياق الصوتي لا يسمح بذلك؛ فالنون في مندوحة مخفاة، وسياقها في منحوسة يقتضي إظهارها</w:t>
      </w:r>
      <w:r w:rsidRPr="00B56C5D">
        <w:rPr>
          <w:rFonts w:asciiTheme="majorBidi" w:eastAsia="Times New Roman" w:hAnsiTheme="majorBidi" w:cstheme="majorBidi"/>
          <w:sz w:val="32"/>
          <w:szCs w:val="32"/>
        </w:rPr>
        <w:t>.</w:t>
      </w:r>
    </w:p>
    <w:p w:rsidR="006F0A36" w:rsidRPr="007C4297" w:rsidRDefault="00E16A7C" w:rsidP="007C4297">
      <w:pPr>
        <w:tabs>
          <w:tab w:val="left" w:pos="892"/>
          <w:tab w:val="left" w:pos="2546"/>
          <w:tab w:val="left" w:pos="5261"/>
        </w:tabs>
        <w:spacing w:after="0" w:line="360" w:lineRule="auto"/>
        <w:jc w:val="lowKashida"/>
        <w:rPr>
          <w:rFonts w:asciiTheme="majorBidi" w:eastAsia="Times New Roman" w:hAnsiTheme="majorBidi" w:cstheme="majorBidi"/>
          <w:sz w:val="32"/>
          <w:szCs w:val="32"/>
          <w:rtl/>
        </w:rPr>
      </w:pPr>
      <w:r w:rsidRPr="00B56C5D">
        <w:rPr>
          <w:rFonts w:asciiTheme="majorBidi" w:eastAsia="Times New Roman" w:hAnsiTheme="majorBidi" w:cstheme="majorBidi"/>
          <w:b/>
          <w:bCs/>
          <w:sz w:val="32"/>
          <w:szCs w:val="32"/>
          <w:rtl/>
        </w:rPr>
        <w:t>4.1.</w:t>
      </w:r>
      <w:r w:rsidR="006F0A36" w:rsidRPr="00B56C5D">
        <w:rPr>
          <w:rFonts w:asciiTheme="majorBidi" w:eastAsia="Times New Roman" w:hAnsiTheme="majorBidi" w:cstheme="majorBidi"/>
          <w:b/>
          <w:bCs/>
          <w:sz w:val="32"/>
          <w:szCs w:val="32"/>
          <w:rtl/>
        </w:rPr>
        <w:t>القابلية للتجزئة</w:t>
      </w:r>
      <w:r w:rsidR="006F0A36" w:rsidRPr="00B56C5D">
        <w:rPr>
          <w:rFonts w:asciiTheme="majorBidi" w:eastAsia="Times New Roman" w:hAnsiTheme="majorBidi" w:cstheme="majorBidi"/>
          <w:b/>
          <w:bCs/>
          <w:sz w:val="32"/>
          <w:szCs w:val="32"/>
        </w:rPr>
        <w:t>:</w:t>
      </w:r>
      <w:r w:rsidR="006F0A36" w:rsidRPr="00B56C5D">
        <w:rPr>
          <w:rFonts w:asciiTheme="majorBidi" w:eastAsia="Times New Roman" w:hAnsiTheme="majorBidi" w:cstheme="majorBidi"/>
          <w:sz w:val="32"/>
          <w:szCs w:val="32"/>
        </w:rPr>
        <w:tab/>
      </w:r>
      <w:r w:rsidR="006F0A36" w:rsidRPr="00B56C5D">
        <w:rPr>
          <w:rFonts w:asciiTheme="majorBidi" w:eastAsia="Times New Roman" w:hAnsiTheme="majorBidi" w:cstheme="majorBidi"/>
          <w:sz w:val="32"/>
          <w:szCs w:val="32"/>
        </w:rPr>
        <w:br/>
      </w:r>
      <w:r w:rsidR="006F0A36" w:rsidRPr="00B56C5D">
        <w:rPr>
          <w:rFonts w:asciiTheme="majorBidi" w:eastAsia="Times New Roman" w:hAnsiTheme="majorBidi" w:cstheme="majorBidi"/>
          <w:sz w:val="32"/>
          <w:szCs w:val="32"/>
          <w:rtl/>
        </w:rPr>
        <w:t xml:space="preserve">        لما كانت العلامات اللغوية وحدات ائتلافية منظمة، فذلك يعني أن المتكلمين بإمكانهم أن يجزئوا تلك العلامات، ويعيدوا تركيبها للتعبير عن معنى مغاير مثلما يفعل الطفل بألعاب الفكّ، والتركيب حين يرسم أشكالا مختلفة بإعادة الفك، والتركيب. وتسمى هذه الخصيصة اللغوية التجزئة المزدوجة</w:t>
      </w:r>
      <w:r w:rsidR="006F0A36" w:rsidRPr="00B56C5D">
        <w:rPr>
          <w:rFonts w:asciiTheme="majorBidi" w:eastAsia="Times New Roman" w:hAnsiTheme="majorBidi" w:cstheme="majorBidi"/>
          <w:sz w:val="32"/>
          <w:szCs w:val="32"/>
        </w:rPr>
        <w:t xml:space="preserve"> double segmentation</w:t>
      </w:r>
      <w:r w:rsidR="006F0A36" w:rsidRPr="00B56C5D">
        <w:rPr>
          <w:rFonts w:asciiTheme="majorBidi" w:eastAsia="Times New Roman" w:hAnsiTheme="majorBidi" w:cstheme="majorBidi"/>
          <w:sz w:val="32"/>
          <w:szCs w:val="32"/>
          <w:rtl/>
        </w:rPr>
        <w:t>، ويشير اللسانيون عادة إلى نوعين من التجزئة: تجزئة التراكيب إلى مصرّفات</w:t>
      </w:r>
      <w:r w:rsidR="006F0A36" w:rsidRPr="00B56C5D">
        <w:rPr>
          <w:rFonts w:asciiTheme="majorBidi" w:eastAsia="Times New Roman" w:hAnsiTheme="majorBidi" w:cstheme="majorBidi"/>
          <w:sz w:val="32"/>
          <w:szCs w:val="32"/>
        </w:rPr>
        <w:t>morphemes</w:t>
      </w:r>
      <w:r w:rsidR="006F0A36" w:rsidRPr="00B56C5D">
        <w:rPr>
          <w:rFonts w:asciiTheme="majorBidi" w:eastAsia="Times New Roman" w:hAnsiTheme="majorBidi" w:cstheme="majorBidi"/>
          <w:sz w:val="32"/>
          <w:szCs w:val="32"/>
          <w:rtl/>
        </w:rPr>
        <w:t>، وهي المسماة بالتجزئة الأولى</w:t>
      </w:r>
      <w:r w:rsidR="006F0A36" w:rsidRPr="00B56C5D">
        <w:rPr>
          <w:rFonts w:asciiTheme="majorBidi" w:eastAsia="Times New Roman" w:hAnsiTheme="majorBidi" w:cstheme="majorBidi"/>
          <w:sz w:val="32"/>
          <w:szCs w:val="32"/>
        </w:rPr>
        <w:t xml:space="preserve"> first segmentation (or first articulation)</w:t>
      </w:r>
      <w:r w:rsidR="006F0A36" w:rsidRPr="00B56C5D">
        <w:rPr>
          <w:rFonts w:asciiTheme="majorBidi" w:eastAsia="Times New Roman" w:hAnsiTheme="majorBidi" w:cstheme="majorBidi"/>
          <w:sz w:val="32"/>
          <w:szCs w:val="32"/>
          <w:rtl/>
        </w:rPr>
        <w:t>، وتجزئة المصرفات إلى أصوات وهي ما يسمى بالتجزئة الثانية</w:t>
      </w:r>
      <w:r w:rsidR="006F0A36" w:rsidRPr="00B56C5D">
        <w:rPr>
          <w:rFonts w:asciiTheme="majorBidi" w:eastAsia="Times New Roman" w:hAnsiTheme="majorBidi" w:cstheme="majorBidi"/>
          <w:sz w:val="32"/>
          <w:szCs w:val="32"/>
        </w:rPr>
        <w:t xml:space="preserve"> second segmentation. </w:t>
      </w:r>
      <w:r w:rsidR="006F0A36" w:rsidRPr="00B56C5D">
        <w:rPr>
          <w:rFonts w:asciiTheme="majorBidi" w:eastAsia="Times New Roman" w:hAnsiTheme="majorBidi" w:cstheme="majorBidi"/>
          <w:sz w:val="32"/>
          <w:szCs w:val="32"/>
          <w:rtl/>
        </w:rPr>
        <w:t xml:space="preserve">فمثال الأولى تجزئة جملة "الولد يبكي" إلى </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tl/>
        </w:rPr>
        <w:t>ال) الذي 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مصرف قواعدي، و(ولد)، وه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مصرّف معجمي، والمصرف المعجمي المقيّد (ب ك ي)، وصيغة (يفعل)، وه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 xml:space="preserve">مصرّف قواعدي مقيد. ومثال الثانية تجزئة كلمة ولد إلى (و+فتحة+ل+فتحة+د)، ومنه فإن الكلمة ليست مهمة في التجزئة كما يقول المهتمون باللسانيات العامة، غير أنه </w:t>
      </w:r>
      <w:r w:rsidR="006F0A36" w:rsidRPr="00B56C5D">
        <w:rPr>
          <w:rFonts w:asciiTheme="majorBidi" w:eastAsia="Times New Roman" w:hAnsiTheme="majorBidi" w:cstheme="majorBidi"/>
          <w:sz w:val="32"/>
          <w:szCs w:val="32"/>
          <w:rtl/>
        </w:rPr>
        <w:lastRenderedPageBreak/>
        <w:t>في وصفي للعربية من الناحية الدلالية كنت أشرت في دراسة سابقة</w:t>
      </w:r>
      <w:r w:rsidR="006F0A36" w:rsidRPr="00B56C5D">
        <w:rPr>
          <w:rFonts w:asciiTheme="majorBidi" w:eastAsia="Calibri" w:hAnsiTheme="majorBidi" w:cstheme="majorBidi"/>
          <w:b/>
          <w:sz w:val="32"/>
          <w:szCs w:val="32"/>
          <w:vertAlign w:val="superscript"/>
          <w:rtl/>
        </w:rPr>
        <w:t>(</w:t>
      </w:r>
      <w:r w:rsidR="006F0A36" w:rsidRPr="00B56C5D">
        <w:rPr>
          <w:rFonts w:asciiTheme="majorBidi" w:eastAsia="Calibri" w:hAnsiTheme="majorBidi" w:cstheme="majorBidi"/>
          <w:b/>
          <w:sz w:val="32"/>
          <w:szCs w:val="32"/>
          <w:vertAlign w:val="superscript"/>
          <w:rtl/>
        </w:rPr>
        <w:footnoteReference w:id="33"/>
      </w:r>
      <w:r w:rsidR="006F0A36" w:rsidRPr="00B56C5D">
        <w:rPr>
          <w:rFonts w:asciiTheme="majorBidi" w:eastAsia="Calibri" w:hAnsiTheme="majorBidi" w:cstheme="majorBidi"/>
          <w:b/>
          <w:sz w:val="32"/>
          <w:szCs w:val="32"/>
          <w:vertAlign w:val="superscript"/>
          <w:rtl/>
        </w:rPr>
        <w:t>)</w:t>
      </w:r>
      <w:r w:rsidR="006F0A36" w:rsidRPr="00B56C5D">
        <w:rPr>
          <w:rFonts w:asciiTheme="majorBidi" w:eastAsia="Times New Roman" w:hAnsiTheme="majorBidi" w:cstheme="majorBidi"/>
          <w:sz w:val="32"/>
          <w:szCs w:val="32"/>
          <w:rtl/>
        </w:rPr>
        <w:t>إلى أن هذا لا ينطبق على العربية. وذلك لأن الكلمة في العربية هي موضوع الإعراب، ولا يمكن للمصرّف أن يحل محلها في التحليل النحوي</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tl/>
        </w:rPr>
        <w:t xml:space="preserve"> والكلمة في العربية هي "الوحدة اللغوية الصغرى القابلة للتصنيف الإعرابي، المكونة من مصرّف قواعدي مستقل إعرابيا،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من مصرف معجمي واحد، مفرد،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مقترن بمصرف قواعدي،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أكثر</w:t>
      </w:r>
      <w:r w:rsidR="006F0A36" w:rsidRPr="00B56C5D">
        <w:rPr>
          <w:rFonts w:asciiTheme="majorBidi" w:eastAsia="Times New Roman" w:hAnsiTheme="majorBidi" w:cstheme="majorBidi"/>
          <w:sz w:val="32"/>
          <w:szCs w:val="32"/>
        </w:rPr>
        <w:t xml:space="preserve">  </w:t>
      </w:r>
      <w:r w:rsidR="006F0A36" w:rsidRPr="00B56C5D">
        <w:rPr>
          <w:rFonts w:asciiTheme="majorBidi" w:eastAsia="Times New Roman" w:hAnsiTheme="majorBidi" w:cstheme="majorBidi"/>
          <w:sz w:val="32"/>
          <w:szCs w:val="32"/>
          <w:rtl/>
        </w:rPr>
        <w:t>فمثال الكلمة المكونة من مصرّف قواعدي مستقل إنّ، وعلى، ووا</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القسم، والفاء، وباء الجر، وكاف التشبيه، ونحوها. ومثال الكلمة المكونة من مصرف معجمي واحد عيسى، وكمثرى، وهدى، ومثال الكلمة المكونة من مصرف معجمي واحد مقترن بمصرف قواعدي،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أكثر كلمة فاتح المكونة من (ف ت ح)، وصي</w:t>
      </w:r>
      <w:r w:rsidR="00493078" w:rsidRPr="00B56C5D">
        <w:rPr>
          <w:rFonts w:asciiTheme="majorBidi" w:eastAsia="Times New Roman" w:hAnsiTheme="majorBidi" w:cstheme="majorBidi"/>
          <w:sz w:val="32"/>
          <w:szCs w:val="32"/>
          <w:rtl/>
        </w:rPr>
        <w:t xml:space="preserve">غة فاعل، وشاربة المكونة من (ش </w:t>
      </w:r>
      <w:r w:rsidR="007C4297">
        <w:rPr>
          <w:rFonts w:asciiTheme="majorBidi" w:eastAsia="Times New Roman" w:hAnsiTheme="majorBidi" w:cstheme="majorBidi" w:hint="cs"/>
          <w:sz w:val="32"/>
          <w:szCs w:val="32"/>
          <w:rtl/>
        </w:rPr>
        <w:t>ر</w:t>
      </w:r>
      <w:r w:rsidR="006F0A36" w:rsidRPr="00B56C5D">
        <w:rPr>
          <w:rFonts w:asciiTheme="majorBidi" w:eastAsia="Times New Roman" w:hAnsiTheme="majorBidi" w:cstheme="majorBidi"/>
          <w:sz w:val="32"/>
          <w:szCs w:val="32"/>
          <w:rtl/>
        </w:rPr>
        <w:t>ب)، وصيغة فاعل، وتاء التأنيث</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tl/>
        </w:rPr>
        <w:tab/>
      </w:r>
      <w:r w:rsidR="006F0A36" w:rsidRPr="00B56C5D">
        <w:rPr>
          <w:rFonts w:asciiTheme="majorBidi" w:eastAsia="Times New Roman" w:hAnsiTheme="majorBidi" w:cstheme="majorBidi"/>
          <w:sz w:val="32"/>
          <w:szCs w:val="32"/>
        </w:rPr>
        <w:br/>
      </w:r>
      <w:r w:rsidR="006F0A36" w:rsidRPr="00B56C5D">
        <w:rPr>
          <w:rFonts w:asciiTheme="majorBidi" w:eastAsia="Times New Roman" w:hAnsiTheme="majorBidi" w:cstheme="majorBidi"/>
          <w:sz w:val="32"/>
          <w:szCs w:val="32"/>
          <w:rtl/>
        </w:rPr>
        <w:t>والفرق بين الكلمة، والمصرّف هنا 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أن الكلمة هي موضوع الإعراب فهي التي تصنف بأنها فعل ماض،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فاعل،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مفعول به،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مضاف إليه،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حرف عطف، أوجر إلخ. أما المصرف فقد يدل على معنى معجمي،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على معنى قواعدي، ولكنه ليس موضوعا للإعراب إلا إذا كانت الكلمة بسيطة البنية، وليست مركبة؛ أي أنها مؤلفة من مصرّف واحد إما قواعدي نح</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عن،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معجمي نح</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صدى، فإنها في هذه الحال قابلة للإعراب، ولكن بوصفها كلمة، وليس مصرفا</w:t>
      </w:r>
      <w:r w:rsidR="007C4297">
        <w:rPr>
          <w:rFonts w:asciiTheme="majorBidi" w:eastAsia="Times New Roman" w:hAnsiTheme="majorBidi" w:cstheme="majorBidi" w:hint="cs"/>
          <w:sz w:val="32"/>
          <w:szCs w:val="32"/>
          <w:rtl/>
        </w:rPr>
        <w:t xml:space="preserve">                                                                   </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Pr>
        <w:br/>
      </w:r>
      <w:r w:rsidRPr="00B56C5D">
        <w:rPr>
          <w:rFonts w:asciiTheme="majorBidi" w:eastAsia="Times New Roman" w:hAnsiTheme="majorBidi" w:cstheme="majorBidi"/>
          <w:b/>
          <w:bCs/>
          <w:sz w:val="32"/>
          <w:szCs w:val="32"/>
        </w:rPr>
        <w:t>.5.1</w:t>
      </w:r>
      <w:r w:rsidR="006F0A36" w:rsidRPr="00B56C5D">
        <w:rPr>
          <w:rFonts w:asciiTheme="majorBidi" w:eastAsia="Times New Roman" w:hAnsiTheme="majorBidi" w:cstheme="majorBidi"/>
          <w:b/>
          <w:bCs/>
          <w:sz w:val="32"/>
          <w:szCs w:val="32"/>
        </w:rPr>
        <w:t xml:space="preserve"> </w:t>
      </w:r>
      <w:r w:rsidR="006F0A36" w:rsidRPr="00B56C5D">
        <w:rPr>
          <w:rFonts w:asciiTheme="majorBidi" w:eastAsia="Times New Roman" w:hAnsiTheme="majorBidi" w:cstheme="majorBidi"/>
          <w:b/>
          <w:bCs/>
          <w:sz w:val="32"/>
          <w:szCs w:val="32"/>
          <w:rtl/>
        </w:rPr>
        <w:t>الإنتاجية</w:t>
      </w:r>
      <w:r w:rsidR="006F0A36" w:rsidRPr="00B56C5D">
        <w:rPr>
          <w:rFonts w:asciiTheme="majorBidi" w:eastAsia="Times New Roman" w:hAnsiTheme="majorBidi" w:cstheme="majorBidi"/>
          <w:b/>
          <w:bCs/>
          <w:sz w:val="32"/>
          <w:szCs w:val="32"/>
        </w:rPr>
        <w:t>:</w:t>
      </w:r>
      <w:r w:rsidR="006F0A36" w:rsidRPr="00B56C5D">
        <w:rPr>
          <w:rFonts w:asciiTheme="majorBidi" w:eastAsia="Times New Roman" w:hAnsiTheme="majorBidi" w:cstheme="majorBidi"/>
          <w:sz w:val="32"/>
          <w:szCs w:val="32"/>
          <w:lang w:val="fr-FR"/>
        </w:rPr>
        <w:tab/>
      </w:r>
      <w:r w:rsidR="006F0A36" w:rsidRPr="00B56C5D">
        <w:rPr>
          <w:rFonts w:asciiTheme="majorBidi" w:eastAsia="Times New Roman" w:hAnsiTheme="majorBidi" w:cstheme="majorBidi"/>
          <w:sz w:val="32"/>
          <w:szCs w:val="32"/>
        </w:rPr>
        <w:br/>
      </w:r>
      <w:r w:rsidR="006F0A36" w:rsidRPr="00B56C5D">
        <w:rPr>
          <w:rFonts w:asciiTheme="majorBidi" w:eastAsia="Times New Roman" w:hAnsiTheme="majorBidi" w:cstheme="majorBidi"/>
          <w:sz w:val="32"/>
          <w:szCs w:val="32"/>
          <w:rtl/>
        </w:rPr>
        <w:t xml:space="preserve">             من أهم الخصائص التي تميز اللغة البشرية عن لغات الحيوانات ما يعرف بالإنتاجية</w:t>
      </w:r>
      <w:r w:rsidR="006F0A36" w:rsidRPr="00B56C5D">
        <w:rPr>
          <w:rFonts w:asciiTheme="majorBidi" w:eastAsia="Times New Roman" w:hAnsiTheme="majorBidi" w:cstheme="majorBidi"/>
          <w:sz w:val="32"/>
          <w:szCs w:val="32"/>
        </w:rPr>
        <w:t xml:space="preserve"> productivity</w:t>
      </w:r>
      <w:r w:rsidR="006F0A36" w:rsidRPr="00B56C5D">
        <w:rPr>
          <w:rFonts w:asciiTheme="majorBidi" w:eastAsia="Times New Roman" w:hAnsiTheme="majorBidi" w:cstheme="majorBidi"/>
          <w:sz w:val="32"/>
          <w:szCs w:val="32"/>
          <w:rtl/>
        </w:rPr>
        <w:t>، التي تعني أن المتكلمين يستطيعون أن ينطقوا بتركيبات لم يسبق لهم أن سمعوها من قبل، ويعود هذا إلى الوضع السابق للغة؛ أي أنّ ما تعارف عليه أهل اللغة يقتصر فقط على وضع المفردات، والأنماط،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المناويل التركيبية دون القولات التي يستخدمها المتكلمون. يقول ابن مالك</w:t>
      </w:r>
      <w:r w:rsidR="006F0A36" w:rsidRPr="00B56C5D">
        <w:rPr>
          <w:rFonts w:asciiTheme="majorBidi" w:eastAsia="Times New Roman" w:hAnsiTheme="majorBidi" w:cstheme="majorBidi"/>
          <w:sz w:val="32"/>
          <w:szCs w:val="32"/>
        </w:rPr>
        <w:t>: "</w:t>
      </w:r>
      <w:r w:rsidR="006F0A36" w:rsidRPr="00B56C5D">
        <w:rPr>
          <w:rFonts w:asciiTheme="majorBidi" w:eastAsia="Times New Roman" w:hAnsiTheme="majorBidi" w:cstheme="majorBidi"/>
          <w:sz w:val="32"/>
          <w:szCs w:val="32"/>
          <w:rtl/>
        </w:rPr>
        <w:t>إنّ الدال بالوضع لابد من إحصائه، ومنع الاستئناف فيه، كما كان ذلك في المفردات، والمركبات القائمة مقامها، فل</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كان الكلام (يقصد القولة</w:t>
      </w:r>
      <w:r w:rsidR="006F0A36" w:rsidRPr="00B56C5D">
        <w:rPr>
          <w:rFonts w:asciiTheme="majorBidi" w:eastAsia="Times New Roman" w:hAnsiTheme="majorBidi" w:cstheme="majorBidi"/>
          <w:sz w:val="32"/>
          <w:szCs w:val="32"/>
        </w:rPr>
        <w:t xml:space="preserve">utterance) </w:t>
      </w:r>
      <w:r w:rsidR="006F0A36" w:rsidRPr="00B56C5D">
        <w:rPr>
          <w:rFonts w:asciiTheme="majorBidi" w:eastAsia="Times New Roman" w:hAnsiTheme="majorBidi" w:cstheme="majorBidi"/>
          <w:sz w:val="32"/>
          <w:szCs w:val="32"/>
          <w:rtl/>
        </w:rPr>
        <w:t xml:space="preserve">دالاّ بالوضع وجب ذلك فيه، ولم يكن أن نتكلم بكلام لم نسبق </w:t>
      </w:r>
      <w:r w:rsidR="006F0A36" w:rsidRPr="00B56C5D">
        <w:rPr>
          <w:rFonts w:asciiTheme="majorBidi" w:eastAsia="Times New Roman" w:hAnsiTheme="majorBidi" w:cstheme="majorBidi"/>
          <w:sz w:val="32"/>
          <w:szCs w:val="32"/>
          <w:rtl/>
        </w:rPr>
        <w:lastRenderedPageBreak/>
        <w:t>إليه، كما لم نستعمل في المفردات إلا ما سبق استعماله، وفي ذلك برهان على أن الكلام ليس دالا بالوضع</w:t>
      </w:r>
      <w:r w:rsidR="006F0A36" w:rsidRPr="00B56C5D">
        <w:rPr>
          <w:rFonts w:asciiTheme="majorBidi" w:eastAsia="Calibri" w:hAnsiTheme="majorBidi" w:cstheme="majorBidi"/>
          <w:b/>
          <w:sz w:val="32"/>
          <w:szCs w:val="32"/>
          <w:vertAlign w:val="superscript"/>
          <w:rtl/>
        </w:rPr>
        <w:t xml:space="preserve"> (</w:t>
      </w:r>
      <w:r w:rsidR="006F0A36" w:rsidRPr="00B56C5D">
        <w:rPr>
          <w:rFonts w:asciiTheme="majorBidi" w:eastAsia="Calibri" w:hAnsiTheme="majorBidi" w:cstheme="majorBidi"/>
          <w:b/>
          <w:sz w:val="32"/>
          <w:szCs w:val="32"/>
          <w:vertAlign w:val="superscript"/>
          <w:rtl/>
        </w:rPr>
        <w:footnoteReference w:id="34"/>
      </w:r>
      <w:r w:rsidR="006F0A36" w:rsidRPr="00B56C5D">
        <w:rPr>
          <w:rFonts w:asciiTheme="majorBidi" w:eastAsia="Calibri" w:hAnsiTheme="majorBidi" w:cstheme="majorBidi"/>
          <w:b/>
          <w:sz w:val="32"/>
          <w:szCs w:val="32"/>
          <w:vertAlign w:val="superscript"/>
          <w:rtl/>
        </w:rPr>
        <w:t>)</w:t>
      </w:r>
      <w:r w:rsidR="006F0A36" w:rsidRPr="00B56C5D">
        <w:rPr>
          <w:rFonts w:asciiTheme="majorBidi" w:eastAsia="Times New Roman" w:hAnsiTheme="majorBidi" w:cstheme="majorBidi"/>
          <w:sz w:val="32"/>
          <w:szCs w:val="32"/>
          <w:rtl/>
          <w:lang w:val="fr-FR"/>
        </w:rPr>
        <w:t xml:space="preserve">، </w:t>
      </w:r>
      <w:r w:rsidR="006F0A36" w:rsidRPr="00B56C5D">
        <w:rPr>
          <w:rFonts w:asciiTheme="majorBidi" w:eastAsia="Times New Roman" w:hAnsiTheme="majorBidi" w:cstheme="majorBidi"/>
          <w:sz w:val="32"/>
          <w:szCs w:val="32"/>
          <w:rtl/>
        </w:rPr>
        <w:t>وما يقصده ابن مالك هنا أن المتكلمين غير مقيدين في كلامهم بما قيل سابقا؛ أي ليس عليهم أن يحفظوا كل الجمل التي قيلت قبلهم كي يصدق عليهم أنهم يتكلمون العربية، بل عليهم أن يتقيدوا بما وضعته العرب في المفردات، والمركبات الجزئية فقط. أما الجمل فبإمكانهم أن يقولوا منها ما يشاءون. وه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ما يعرف في اللسانيات بالإنتاجية</w:t>
      </w:r>
      <w:r w:rsidR="006F0A36" w:rsidRPr="00B56C5D">
        <w:rPr>
          <w:rFonts w:asciiTheme="majorBidi" w:eastAsia="Times New Roman" w:hAnsiTheme="majorBidi" w:cstheme="majorBidi"/>
          <w:sz w:val="32"/>
          <w:szCs w:val="32"/>
        </w:rPr>
        <w:t xml:space="preserve"> productivity </w:t>
      </w:r>
      <w:r w:rsidR="006F0A36" w:rsidRPr="00B56C5D">
        <w:rPr>
          <w:rFonts w:asciiTheme="majorBidi" w:eastAsia="Times New Roman" w:hAnsiTheme="majorBidi" w:cstheme="majorBidi"/>
          <w:sz w:val="32"/>
          <w:szCs w:val="32"/>
          <w:rtl/>
        </w:rPr>
        <w:t>أي إمكان إحداث (أوفهم) جمل جديدة لم تنطق من قبل</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tl/>
        </w:rPr>
        <w:t>وتحظى خصيصة الإنتاجية باهتمام النحاة التحويليين بزعامة تشومسكي، بل إنها أهم أسس نظريتهم على الإطلاق، وهي السمة الوحيدة التي يمكن استنتاجها من تعريف تشومسكي للغة، حيث يرى أن اللغة هي مجموعة من الجمل غير محدودة العدد، وكل جملة منها محدودة الطول مصوغة من مجموعة من العناصر المحدودة</w:t>
      </w:r>
      <w:r w:rsidR="006F0A36" w:rsidRPr="00B56C5D">
        <w:rPr>
          <w:rFonts w:asciiTheme="majorBidi" w:eastAsia="Calibri" w:hAnsiTheme="majorBidi" w:cstheme="majorBidi"/>
          <w:b/>
          <w:sz w:val="32"/>
          <w:szCs w:val="32"/>
          <w:vertAlign w:val="superscript"/>
          <w:rtl/>
        </w:rPr>
        <w:t xml:space="preserve"> (</w:t>
      </w:r>
      <w:r w:rsidR="006F0A36" w:rsidRPr="00B56C5D">
        <w:rPr>
          <w:rFonts w:asciiTheme="majorBidi" w:eastAsia="Calibri" w:hAnsiTheme="majorBidi" w:cstheme="majorBidi"/>
          <w:b/>
          <w:sz w:val="32"/>
          <w:szCs w:val="32"/>
          <w:vertAlign w:val="superscript"/>
          <w:rtl/>
        </w:rPr>
        <w:footnoteReference w:id="35"/>
      </w:r>
      <w:r w:rsidR="006F0A36" w:rsidRPr="00B56C5D">
        <w:rPr>
          <w:rFonts w:asciiTheme="majorBidi" w:eastAsia="Calibri" w:hAnsiTheme="majorBidi" w:cstheme="majorBidi"/>
          <w:b/>
          <w:sz w:val="32"/>
          <w:szCs w:val="32"/>
          <w:vertAlign w:val="superscript"/>
          <w:rtl/>
        </w:rPr>
        <w:t>)</w:t>
      </w:r>
      <w:r w:rsidR="006F0A36" w:rsidRPr="00B56C5D">
        <w:rPr>
          <w:rFonts w:asciiTheme="majorBidi" w:eastAsia="Calibri" w:hAnsiTheme="majorBidi" w:cstheme="majorBidi"/>
          <w:b/>
          <w:sz w:val="32"/>
          <w:szCs w:val="32"/>
          <w:vertAlign w:val="superscript"/>
          <w:rtl/>
          <w:lang w:val="fr-FR"/>
        </w:rPr>
        <w:t xml:space="preserve">، </w:t>
      </w:r>
      <w:r w:rsidR="006F0A36" w:rsidRPr="00B56C5D">
        <w:rPr>
          <w:rFonts w:asciiTheme="majorBidi" w:eastAsia="Times New Roman" w:hAnsiTheme="majorBidi" w:cstheme="majorBidi"/>
          <w:sz w:val="32"/>
          <w:szCs w:val="32"/>
          <w:rtl/>
        </w:rPr>
        <w:t>وهكذا فإن اهتمام التوليديين، والتحويليين يتمحور حول كيف يؤلف متكلم</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اللغة السليقيون، ويفهمون عددا غير متناه من الجمل الممكنة المختلفة اعتمادا على عدد محدود من القواعد، والأسس النحوية</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Pr>
        <w:tab/>
      </w:r>
      <w:r w:rsidR="006F0A36" w:rsidRPr="00B56C5D">
        <w:rPr>
          <w:rFonts w:asciiTheme="majorBidi" w:eastAsia="Times New Roman" w:hAnsiTheme="majorBidi" w:cstheme="majorBidi"/>
          <w:sz w:val="32"/>
          <w:szCs w:val="32"/>
        </w:rPr>
        <w:br/>
      </w:r>
      <w:r w:rsidRPr="00B56C5D">
        <w:rPr>
          <w:rFonts w:asciiTheme="majorBidi" w:eastAsia="Times New Roman" w:hAnsiTheme="majorBidi" w:cstheme="majorBidi"/>
          <w:b/>
          <w:bCs/>
          <w:sz w:val="32"/>
          <w:szCs w:val="32"/>
        </w:rPr>
        <w:t>.6.1</w:t>
      </w:r>
      <w:r w:rsidR="006F0A36" w:rsidRPr="00B56C5D">
        <w:rPr>
          <w:rFonts w:asciiTheme="majorBidi" w:eastAsia="Times New Roman" w:hAnsiTheme="majorBidi" w:cstheme="majorBidi"/>
          <w:b/>
          <w:bCs/>
          <w:sz w:val="32"/>
          <w:szCs w:val="32"/>
        </w:rPr>
        <w:t xml:space="preserve"> </w:t>
      </w:r>
      <w:r w:rsidR="006F0A36" w:rsidRPr="00B56C5D">
        <w:rPr>
          <w:rFonts w:asciiTheme="majorBidi" w:eastAsia="Times New Roman" w:hAnsiTheme="majorBidi" w:cstheme="majorBidi"/>
          <w:b/>
          <w:bCs/>
          <w:sz w:val="32"/>
          <w:szCs w:val="32"/>
          <w:rtl/>
        </w:rPr>
        <w:t>النقل الثقافي</w:t>
      </w:r>
      <w:r w:rsidR="006F0A36" w:rsidRPr="00B56C5D">
        <w:rPr>
          <w:rFonts w:asciiTheme="majorBidi" w:eastAsia="Times New Roman" w:hAnsiTheme="majorBidi" w:cstheme="majorBidi"/>
          <w:b/>
          <w:bCs/>
          <w:sz w:val="32"/>
          <w:szCs w:val="32"/>
        </w:rPr>
        <w:t>:</w:t>
      </w:r>
      <w:r w:rsidR="006F0A36" w:rsidRPr="00B56C5D">
        <w:rPr>
          <w:rFonts w:asciiTheme="majorBidi" w:eastAsia="Times New Roman" w:hAnsiTheme="majorBidi" w:cstheme="majorBidi"/>
          <w:sz w:val="32"/>
          <w:szCs w:val="32"/>
          <w:lang w:val="fr-FR"/>
        </w:rPr>
        <w:tab/>
      </w:r>
      <w:r w:rsidR="006F0A36" w:rsidRPr="00B56C5D">
        <w:rPr>
          <w:rFonts w:asciiTheme="majorBidi" w:eastAsia="Times New Roman" w:hAnsiTheme="majorBidi" w:cstheme="majorBidi"/>
          <w:sz w:val="32"/>
          <w:szCs w:val="32"/>
        </w:rPr>
        <w:br/>
      </w:r>
      <w:r w:rsidR="006A6211">
        <w:rPr>
          <w:rFonts w:asciiTheme="majorBidi" w:eastAsia="Times New Roman" w:hAnsiTheme="majorBidi" w:cstheme="majorBidi" w:hint="cs"/>
          <w:sz w:val="32"/>
          <w:szCs w:val="32"/>
          <w:rtl/>
        </w:rPr>
        <w:t xml:space="preserve">          </w:t>
      </w:r>
      <w:r w:rsidR="006F0A36" w:rsidRPr="00B56C5D">
        <w:rPr>
          <w:rFonts w:asciiTheme="majorBidi" w:eastAsia="Times New Roman" w:hAnsiTheme="majorBidi" w:cstheme="majorBidi"/>
          <w:sz w:val="32"/>
          <w:szCs w:val="32"/>
          <w:rtl/>
        </w:rPr>
        <w:t>تتسم لغات الحيوانات بكونها ردود فعل غريزية موروثة، وليست مكتسبة، وهذا يعني أن القطط مثلا في كل مكان في العالم تستعمل الألفاظ نفسها، وفي هذا تختلف عن اللغة البشرية اختلافا بيّنا، إذ تتنوع اللغات بتنوع المجتمعات، والثقافات، ويكتسب الطفل لغته من المحيط الذي يعيش فيه بغض النظر عن عرقه، أ</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الجينات التي يرثها من والديه، فالمولود الإنجليزي الذي يعيش في بيئة لغوية فرنسية سيتحدث الفرنسية، وليس الإنجليزية. ولا شك أننا نقصد هنا اللغة المعينة، وليس اللغة الملكة؛ لأن اللغة الملكة هي مقدرة موروثة كما سبقت الإشارة</w:t>
      </w:r>
      <w:r w:rsidR="007C4297">
        <w:rPr>
          <w:rFonts w:asciiTheme="majorBidi" w:eastAsia="Times New Roman" w:hAnsiTheme="majorBidi" w:cstheme="majorBidi" w:hint="cs"/>
          <w:sz w:val="32"/>
          <w:szCs w:val="32"/>
          <w:rtl/>
        </w:rPr>
        <w:t xml:space="preserve">.                                                                   </w:t>
      </w:r>
      <w:r w:rsidR="006F0A36" w:rsidRPr="00B56C5D">
        <w:rPr>
          <w:rFonts w:asciiTheme="majorBidi" w:eastAsia="Times New Roman" w:hAnsiTheme="majorBidi" w:cstheme="majorBidi"/>
          <w:sz w:val="32"/>
          <w:szCs w:val="32"/>
        </w:rPr>
        <w:t>.</w:t>
      </w:r>
      <w:r w:rsidR="006F0A36" w:rsidRPr="00B56C5D">
        <w:rPr>
          <w:rFonts w:asciiTheme="majorBidi" w:eastAsia="Times New Roman" w:hAnsiTheme="majorBidi" w:cstheme="majorBidi"/>
          <w:sz w:val="32"/>
          <w:szCs w:val="32"/>
        </w:rPr>
        <w:br/>
      </w:r>
      <w:r w:rsidR="006F0A36" w:rsidRPr="00B56C5D">
        <w:rPr>
          <w:rFonts w:asciiTheme="majorBidi" w:eastAsia="Times New Roman" w:hAnsiTheme="majorBidi" w:cstheme="majorBidi"/>
          <w:sz w:val="32"/>
          <w:szCs w:val="32"/>
          <w:rtl/>
        </w:rPr>
        <w:lastRenderedPageBreak/>
        <w:t>فاللغة المعينة إذن تنتقل من جيل إلى آخر بالتعلم، وليس بالوراثة، وهذا ما يسمى بالنقل الثقافي</w:t>
      </w:r>
      <w:r w:rsidR="006F0A36" w:rsidRPr="00B56C5D">
        <w:rPr>
          <w:rFonts w:asciiTheme="majorBidi" w:eastAsia="Times New Roman" w:hAnsiTheme="majorBidi" w:cstheme="majorBidi"/>
          <w:sz w:val="32"/>
          <w:szCs w:val="32"/>
        </w:rPr>
        <w:t xml:space="preserve"> cultural transmission</w:t>
      </w:r>
      <w:r w:rsidR="006F0A36" w:rsidRPr="00B56C5D">
        <w:rPr>
          <w:rFonts w:asciiTheme="majorBidi" w:eastAsia="Times New Roman" w:hAnsiTheme="majorBidi" w:cstheme="majorBidi"/>
          <w:sz w:val="32"/>
          <w:szCs w:val="32"/>
          <w:rtl/>
        </w:rPr>
        <w:t>، وه</w:t>
      </w:r>
      <w:r w:rsidR="00B02FF4" w:rsidRPr="00B56C5D">
        <w:rPr>
          <w:rFonts w:asciiTheme="majorBidi" w:eastAsia="Times New Roman" w:hAnsiTheme="majorBidi" w:cstheme="majorBidi"/>
          <w:sz w:val="32"/>
          <w:szCs w:val="32"/>
          <w:rtl/>
        </w:rPr>
        <w:t>و</w:t>
      </w:r>
      <w:r w:rsidR="006F0A36" w:rsidRPr="00B56C5D">
        <w:rPr>
          <w:rFonts w:asciiTheme="majorBidi" w:eastAsia="Times New Roman" w:hAnsiTheme="majorBidi" w:cstheme="majorBidi"/>
          <w:sz w:val="32"/>
          <w:szCs w:val="32"/>
          <w:rtl/>
        </w:rPr>
        <w:t>عنصر مهم في اكتساب اللغة</w:t>
      </w:r>
      <w:r w:rsidR="006F0A36" w:rsidRPr="00B56C5D">
        <w:rPr>
          <w:rFonts w:asciiTheme="majorBidi" w:eastAsia="Calibri" w:hAnsiTheme="majorBidi" w:cstheme="majorBidi"/>
          <w:b/>
          <w:sz w:val="32"/>
          <w:szCs w:val="32"/>
          <w:vertAlign w:val="superscript"/>
          <w:rtl/>
        </w:rPr>
        <w:t xml:space="preserve"> (</w:t>
      </w:r>
      <w:r w:rsidR="006F0A36" w:rsidRPr="00B56C5D">
        <w:rPr>
          <w:rFonts w:asciiTheme="majorBidi" w:eastAsia="Calibri" w:hAnsiTheme="majorBidi" w:cstheme="majorBidi"/>
          <w:b/>
          <w:sz w:val="32"/>
          <w:szCs w:val="32"/>
          <w:vertAlign w:val="superscript"/>
          <w:rtl/>
        </w:rPr>
        <w:footnoteReference w:id="36"/>
      </w:r>
      <w:r w:rsidR="006F0A36" w:rsidRPr="00B56C5D">
        <w:rPr>
          <w:rFonts w:asciiTheme="majorBidi" w:eastAsia="Calibri" w:hAnsiTheme="majorBidi" w:cstheme="majorBidi"/>
          <w:b/>
          <w:sz w:val="32"/>
          <w:szCs w:val="32"/>
          <w:vertAlign w:val="superscript"/>
          <w:rtl/>
        </w:rPr>
        <w:t>)</w:t>
      </w:r>
    </w:p>
    <w:p w:rsidR="00E16A7C" w:rsidRPr="00B56C5D" w:rsidRDefault="00E16A7C" w:rsidP="00B56C5D">
      <w:pPr>
        <w:spacing w:after="0" w:line="360" w:lineRule="auto"/>
        <w:rPr>
          <w:rFonts w:asciiTheme="majorBidi" w:eastAsia="Times New Roman" w:hAnsiTheme="majorBidi" w:cstheme="majorBidi"/>
          <w:b/>
          <w:bCs/>
          <w:sz w:val="32"/>
          <w:szCs w:val="32"/>
          <w:rtl/>
          <w:lang w:val="fr-FR"/>
        </w:rPr>
      </w:pPr>
      <w:r w:rsidRPr="00B56C5D">
        <w:rPr>
          <w:rFonts w:asciiTheme="majorBidi" w:eastAsia="Times New Roman" w:hAnsiTheme="majorBidi" w:cstheme="majorBidi"/>
          <w:b/>
          <w:bCs/>
          <w:sz w:val="32"/>
          <w:szCs w:val="32"/>
          <w:rtl/>
        </w:rPr>
        <w:t>المبحث الثاني</w:t>
      </w:r>
      <w:r w:rsidR="00850E38" w:rsidRPr="00B56C5D">
        <w:rPr>
          <w:rFonts w:asciiTheme="majorBidi" w:eastAsia="Times New Roman" w:hAnsiTheme="majorBidi" w:cstheme="majorBidi"/>
          <w:b/>
          <w:bCs/>
          <w:sz w:val="32"/>
          <w:szCs w:val="32"/>
          <w:rtl/>
          <w:lang w:val="fr-FR"/>
        </w:rPr>
        <w:t>: (وظيفية اللغة)</w:t>
      </w:r>
    </w:p>
    <w:p w:rsidR="006F0A36" w:rsidRPr="00B56C5D" w:rsidRDefault="00E16A7C" w:rsidP="00B56C5D">
      <w:pPr>
        <w:spacing w:after="0" w:line="360" w:lineRule="auto"/>
        <w:jc w:val="lowKashida"/>
        <w:rPr>
          <w:rFonts w:asciiTheme="majorBidi" w:eastAsia="Calibri" w:hAnsiTheme="majorBidi" w:cstheme="majorBidi"/>
          <w:bCs/>
          <w:sz w:val="32"/>
          <w:szCs w:val="32"/>
          <w:rtl/>
        </w:rPr>
      </w:pPr>
      <w:r w:rsidRPr="00B56C5D">
        <w:rPr>
          <w:rFonts w:asciiTheme="majorBidi" w:eastAsia="Times New Roman" w:hAnsiTheme="majorBidi" w:cstheme="majorBidi"/>
          <w:sz w:val="32"/>
          <w:szCs w:val="32"/>
          <w:lang w:val="fr-FR"/>
        </w:rPr>
        <w:t>.2</w:t>
      </w:r>
      <w:r w:rsidR="006F0A36" w:rsidRPr="00B56C5D">
        <w:rPr>
          <w:rFonts w:asciiTheme="majorBidi" w:eastAsia="Times New Roman" w:hAnsiTheme="majorBidi" w:cstheme="majorBidi"/>
          <w:sz w:val="32"/>
          <w:szCs w:val="32"/>
        </w:rPr>
        <w:t xml:space="preserve"> </w:t>
      </w:r>
      <w:r w:rsidR="006F0A36" w:rsidRPr="00B56C5D">
        <w:rPr>
          <w:rFonts w:asciiTheme="majorBidi" w:eastAsia="Calibri" w:hAnsiTheme="majorBidi" w:cstheme="majorBidi"/>
          <w:bCs/>
          <w:sz w:val="32"/>
          <w:szCs w:val="32"/>
          <w:rtl/>
        </w:rPr>
        <w:t>اللغة والتواصل:</w:t>
      </w:r>
    </w:p>
    <w:p w:rsidR="006F0A36" w:rsidRPr="00B56C5D" w:rsidRDefault="006F0A36" w:rsidP="006A6211">
      <w:pPr>
        <w:spacing w:after="0" w:line="360" w:lineRule="auto"/>
        <w:ind w:firstLine="709"/>
        <w:jc w:val="both"/>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 xml:space="preserve">تهدف اللغة إلى التواصل بكل أشكاله على اختلاف مواقفه ومقصدياته، لذا فإن عملية التواصل في إطار الجملة والنّص ترتبط بالتحـوّلات الفلسفية والابستمولوجية المرافقة للألسن في مختلف مجالات التعامل المنشودة، فمشاغل النّحـــاة واللغويين، توجّهت إلى رؤية المصطلحات والقوانين </w:t>
      </w:r>
      <w:r w:rsidRPr="00B56C5D">
        <w:rPr>
          <w:rFonts w:asciiTheme="majorBidi" w:eastAsia="Times New Roman" w:hAnsiTheme="majorBidi" w:cstheme="majorBidi"/>
          <w:b/>
          <w:bCs/>
          <w:noProof w:val="0"/>
          <w:spacing w:val="22"/>
          <w:kern w:val="16"/>
          <w:sz w:val="32"/>
          <w:szCs w:val="32"/>
          <w:rtl/>
          <w:lang w:val="fr-FR" w:eastAsia="fr-FR" w:bidi="ar-DZ"/>
        </w:rPr>
        <w:t>اللغويــة</w:t>
      </w:r>
      <w:r w:rsidRPr="00B56C5D">
        <w:rPr>
          <w:rFonts w:asciiTheme="majorBidi" w:eastAsia="Times New Roman" w:hAnsiTheme="majorBidi" w:cstheme="majorBidi"/>
          <w:noProof w:val="0"/>
          <w:spacing w:val="22"/>
          <w:kern w:val="16"/>
          <w:sz w:val="32"/>
          <w:szCs w:val="32"/>
          <w:rtl/>
          <w:lang w:val="fr-FR" w:eastAsia="fr-FR" w:bidi="ar-DZ"/>
        </w:rPr>
        <w:t xml:space="preserve"> قصد تفكيك الأحداث الداخلية المستلزمة والمتضمّنة، ولعـلّ ذلك من جملة ما ناقشه المعاصرون في مجال المميّزات والميزات التي اتصفت بها اللغة، بالأخص في تطـوير الفكـر التواصلي، انطـلاقا من الصوت ووصولا إلى ما يسمى بالتركيب ثم  ما يعـرف حاليا بعلم النّص عند الغربيين.</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37"/>
      </w:r>
      <w:r w:rsidRPr="00B56C5D">
        <w:rPr>
          <w:rFonts w:asciiTheme="majorBidi" w:eastAsia="Times New Roman" w:hAnsiTheme="majorBidi" w:cstheme="majorBidi"/>
          <w:noProof w:val="0"/>
          <w:spacing w:val="22"/>
          <w:kern w:val="16"/>
          <w:sz w:val="32"/>
          <w:szCs w:val="32"/>
          <w:vertAlign w:val="superscript"/>
          <w:rtl/>
          <w:lang w:val="fr-FR" w:eastAsia="fr-FR" w:bidi="ar-DZ"/>
        </w:rPr>
        <w:t>)</w:t>
      </w:r>
    </w:p>
    <w:p w:rsidR="006F0A36" w:rsidRPr="00B56C5D" w:rsidRDefault="006F0A36" w:rsidP="00B56C5D">
      <w:pPr>
        <w:spacing w:line="360" w:lineRule="auto"/>
        <w:ind w:firstLine="709"/>
        <w:jc w:val="lowKashida"/>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تركزت المنطلقات الأولى، التي اعتمدها علماء اللغة أساسا على الصوت، باعتباره الأداة الفيزيائية المركزية، لتحصيل الفعل الكلامي المنعقد بين المرسل والمرسل إليه، لأنّه بغياب هذه الوسيلة لا نستطيع تحديد توجّه الخطاب، لأنّه بفقدان بلاغة الكلمة، وتركيز أصلها لا يمكن بلوغ المراد إلاّ بجريانها في الأسلوب، وهذا ما ذهب إليه عبد القاهر الجرجاني وأسماه بالنظم.</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38"/>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xml:space="preserve">، </w:t>
      </w:r>
      <w:proofErr w:type="gramStart"/>
      <w:r w:rsidRPr="00B56C5D">
        <w:rPr>
          <w:rFonts w:asciiTheme="majorBidi" w:eastAsia="Times New Roman" w:hAnsiTheme="majorBidi" w:cstheme="majorBidi"/>
          <w:noProof w:val="0"/>
          <w:spacing w:val="22"/>
          <w:kern w:val="16"/>
          <w:sz w:val="32"/>
          <w:szCs w:val="32"/>
          <w:rtl/>
          <w:lang w:val="fr-FR" w:eastAsia="fr-FR" w:bidi="ar-DZ"/>
        </w:rPr>
        <w:t>كما</w:t>
      </w:r>
      <w:proofErr w:type="gramEnd"/>
      <w:r w:rsidRPr="00B56C5D">
        <w:rPr>
          <w:rFonts w:asciiTheme="majorBidi" w:eastAsia="Times New Roman" w:hAnsiTheme="majorBidi" w:cstheme="majorBidi"/>
          <w:noProof w:val="0"/>
          <w:spacing w:val="22"/>
          <w:kern w:val="16"/>
          <w:sz w:val="32"/>
          <w:szCs w:val="32"/>
          <w:rtl/>
          <w:lang w:val="fr-FR" w:eastAsia="fr-FR" w:bidi="ar-DZ"/>
        </w:rPr>
        <w:t xml:space="preserve"> أنّ تصوّر الجاحظ للغة، لا يتباين عموما في مضمونه وشكله وما توصّلت إليه مختلف الدراسات اللسانية الحديثة، </w:t>
      </w:r>
      <w:r w:rsidRPr="00B56C5D">
        <w:rPr>
          <w:rFonts w:asciiTheme="majorBidi" w:eastAsia="Times New Roman" w:hAnsiTheme="majorBidi" w:cstheme="majorBidi"/>
          <w:noProof w:val="0"/>
          <w:spacing w:val="22"/>
          <w:kern w:val="16"/>
          <w:sz w:val="32"/>
          <w:szCs w:val="32"/>
          <w:rtl/>
          <w:lang w:val="fr-FR" w:eastAsia="fr-FR" w:bidi="ar-DZ"/>
        </w:rPr>
        <w:lastRenderedPageBreak/>
        <w:t>حيث اقترن تصورّه بأربع دعائم هي: الصوت، التقطيع، التأليف والفصاحة.</w:t>
      </w:r>
      <w:r w:rsidRPr="00B56C5D">
        <w:rPr>
          <w:rFonts w:asciiTheme="majorBidi" w:eastAsia="Times New Roman" w:hAnsiTheme="majorBidi" w:cstheme="majorBidi"/>
          <w:noProof w:val="0"/>
          <w:spacing w:val="22"/>
          <w:kern w:val="16"/>
          <w:sz w:val="32"/>
          <w:szCs w:val="32"/>
          <w:vertAlign w:val="superscript"/>
          <w:rtl/>
          <w:lang w:val="fr-FR" w:eastAsia="fr-FR" w:bidi="ar-DZ"/>
        </w:rPr>
        <w:t xml:space="preserve"> (</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39"/>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xml:space="preserve"> </w:t>
      </w:r>
    </w:p>
    <w:p w:rsidR="006F0A36" w:rsidRPr="00B56C5D" w:rsidRDefault="006F0A36" w:rsidP="00B56C5D">
      <w:pPr>
        <w:pStyle w:val="Retrait1religne"/>
        <w:spacing w:after="0" w:line="360" w:lineRule="auto"/>
        <w:jc w:val="lowKashida"/>
        <w:rPr>
          <w:rFonts w:asciiTheme="majorBidi" w:eastAsia="Times New Roman" w:hAnsiTheme="majorBidi" w:cstheme="majorBidi"/>
          <w:b/>
          <w:bCs/>
          <w:noProof w:val="0"/>
          <w:spacing w:val="22"/>
          <w:kern w:val="16"/>
          <w:sz w:val="32"/>
          <w:szCs w:val="32"/>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إنّ التآلف الذي عقده الجاحظ، بين الدعائم التي ذكرناها، بدا واضحا من خلال ربطه بين الصوت، كظاهرة فيزيائية، تنطلق الكلمة عبر مسار هوائي لتقرع أسماع الآخرين مؤدّية رسالة تواصلية  وكذا بين تقطيع الكلمات، حيث أورد لذلك أمثلة كثيرة، تمحورت حول الكلمات المتقطّعة وأداءاتها المحورية في عمليات التبليغ، لقد توصل من خلال العيوب الصوتية، كاللّثغة إلى دراسة التقطيع الوظيفي مثال: «فلا لثغ المتكلّم عندما يقطع كلمة مضر، بقوله مضي بإخراج الراء من مخرج الياء، لنقصان في آلة النطق، وعجز في أداة الصوت»</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0"/>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فالسامع الذي يسمع مضي، يتفطّن للعاهة ويصحّح الخطأ الصوتي ويفهم كلامه باعتماده التقطيع المألوف،</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1"/>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xml:space="preserve"> أما دعامتا التأليف والفصاحة فقد حقّق من خلالهما المزية اللّسانية المنعقدة من خلال النّصوص المختلفة، حيث بحث مسألة انسجام النّصوص عن طريق استعماله لمجموعة من الوسائل البلاغية والنّحوية، وه</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ما أسماه بالمطابقة الفنية والمطابقة النّحوية.</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2"/>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xml:space="preserve"> لقد جاء في البيان والتّبيين أنّ« الشعر ما رأيته متلاحم الأجزاء، سهل المخارج، فتعلم أنّه أفرغ إفراغا واحدا، وسبك سبكا واحدا، فه</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يجري على اللّسان كما يجري الدّهان»</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3"/>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إنّ لظاهرة التنافر في التركيب النّصي، أثرها القوي في إنشاء التلاحم المستقرئ في خطّية النّصوص سواء الشعرية أ</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النثرية؛ لأنّه بتباعد الكلمات سواء من ناحية المعنى أ</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 xml:space="preserve">عيب الاستعمال، يفقد النّص </w:t>
      </w:r>
      <w:r w:rsidRPr="00B56C5D">
        <w:rPr>
          <w:rFonts w:asciiTheme="majorBidi" w:eastAsia="Times New Roman" w:hAnsiTheme="majorBidi" w:cstheme="majorBidi"/>
          <w:noProof w:val="0"/>
          <w:spacing w:val="22"/>
          <w:kern w:val="16"/>
          <w:sz w:val="32"/>
          <w:szCs w:val="32"/>
          <w:rtl/>
          <w:lang w:val="fr-FR" w:eastAsia="fr-FR" w:bidi="ar-DZ"/>
        </w:rPr>
        <w:lastRenderedPageBreak/>
        <w:t>حركيته المؤدية إلى مقصدية المتواصلين، كما أنّه بتنافر الحروف من حيث تباعد مخارجها وتباينها، فإنّها تشقّ على الألسن، ممّا لا يخدم التواصل «هذا في اقتران الألفاظ، أما في اقتران الحروف؛ فإنّ الجيم لا تقارن الظاء ولا الطاء ولا العين  بتقديم ولا بتأخير، والزاي لا تقارن الظاء ولا السين ولا الضاد ولا الذال بتقديم ولا بتأخير».</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4"/>
      </w:r>
      <w:r w:rsidRPr="00B56C5D">
        <w:rPr>
          <w:rFonts w:asciiTheme="majorBidi" w:eastAsia="Times New Roman" w:hAnsiTheme="majorBidi" w:cstheme="majorBidi"/>
          <w:noProof w:val="0"/>
          <w:spacing w:val="22"/>
          <w:kern w:val="16"/>
          <w:sz w:val="32"/>
          <w:szCs w:val="32"/>
          <w:vertAlign w:val="superscript"/>
          <w:rtl/>
          <w:lang w:val="fr-FR" w:eastAsia="fr-FR" w:bidi="ar-DZ"/>
        </w:rPr>
        <w:t>)</w:t>
      </w:r>
    </w:p>
    <w:p w:rsidR="006F0A36" w:rsidRPr="00B56C5D" w:rsidRDefault="006F0A36" w:rsidP="00B56C5D">
      <w:pPr>
        <w:spacing w:after="0" w:line="360" w:lineRule="auto"/>
        <w:ind w:firstLine="709"/>
        <w:jc w:val="lowKashida"/>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يظهر أنّ تلاحم هذه الأجزاء، المكوّنة للنّص ضرورة ملّحة لأداء الرسالة التبليغية ( برقية، رسالة ذات رموز ..) بين المرسل والمرسل إليه</w:t>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5"/>
      </w:r>
      <w:r w:rsidRPr="00B56C5D">
        <w:rPr>
          <w:rFonts w:asciiTheme="majorBidi" w:eastAsia="Times New Roman" w:hAnsiTheme="majorBidi" w:cstheme="majorBidi"/>
          <w:noProof w:val="0"/>
          <w:spacing w:val="22"/>
          <w:kern w:val="16"/>
          <w:sz w:val="32"/>
          <w:szCs w:val="32"/>
          <w:vertAlign w:val="superscript"/>
          <w:rtl/>
          <w:lang w:val="fr-FR" w:eastAsia="fr-FR" w:bidi="ar-DZ"/>
        </w:rPr>
        <w:t>)</w:t>
      </w:r>
      <w:r w:rsidRPr="00B56C5D">
        <w:rPr>
          <w:rFonts w:asciiTheme="majorBidi" w:eastAsia="Times New Roman" w:hAnsiTheme="majorBidi" w:cstheme="majorBidi"/>
          <w:noProof w:val="0"/>
          <w:spacing w:val="22"/>
          <w:kern w:val="16"/>
          <w:sz w:val="32"/>
          <w:szCs w:val="32"/>
          <w:rtl/>
          <w:lang w:val="fr-FR" w:eastAsia="fr-FR" w:bidi="ar-DZ"/>
        </w:rPr>
        <w:t>، انطلاقا من الصوت كوحدة وظيفية صغرى، ووصولا إلى تحقيق الفعل وإنجازه.</w:t>
      </w:r>
    </w:p>
    <w:p w:rsidR="006F0A36" w:rsidRPr="00B56C5D" w:rsidRDefault="006F0A36" w:rsidP="00B56C5D">
      <w:pPr>
        <w:spacing w:after="0" w:line="360" w:lineRule="auto"/>
        <w:ind w:firstLine="709"/>
        <w:jc w:val="lowKashida"/>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لقد ذهب الجاحظ أبعد من ذلك، حيث فرض ضرورة مقابلة المضمون ومجموعة العناصر المكوّنة للإبداع الشعري؛ لأنّ هذه الأخيرة لا تقف عند اللّفظ أي الكلمات فقط، كما يضيف أيضا أنّ السبك والصياغة، يجعلان التركيب اللغوي بكلّ علاقاته النّحوية المتفرّعة يؤثر في توجيه خصائص في الدلالة.</w:t>
      </w:r>
      <w:r w:rsidRPr="00B56C5D">
        <w:rPr>
          <w:rFonts w:asciiTheme="majorBidi" w:eastAsia="Times New Roman" w:hAnsiTheme="majorBidi" w:cstheme="majorBidi"/>
          <w:noProof w:val="0"/>
          <w:spacing w:val="22"/>
          <w:kern w:val="16"/>
          <w:sz w:val="32"/>
          <w:szCs w:val="32"/>
          <w:vertAlign w:val="superscript"/>
          <w:rtl/>
          <w:lang w:val="fr-FR" w:eastAsia="fr-FR" w:bidi="ar-DZ"/>
        </w:rPr>
        <w:t xml:space="preserve"> (</w:t>
      </w:r>
      <w:r w:rsidRPr="00B56C5D">
        <w:rPr>
          <w:rFonts w:asciiTheme="majorBidi" w:eastAsia="Times New Roman" w:hAnsiTheme="majorBidi" w:cstheme="majorBidi"/>
          <w:noProof w:val="0"/>
          <w:spacing w:val="22"/>
          <w:kern w:val="16"/>
          <w:sz w:val="32"/>
          <w:szCs w:val="32"/>
          <w:vertAlign w:val="superscript"/>
          <w:rtl/>
          <w:lang w:val="fr-FR" w:eastAsia="fr-FR" w:bidi="ar-DZ"/>
        </w:rPr>
        <w:footnoteReference w:id="46"/>
      </w:r>
      <w:r w:rsidRPr="00B56C5D">
        <w:rPr>
          <w:rFonts w:asciiTheme="majorBidi" w:eastAsia="Times New Roman" w:hAnsiTheme="majorBidi" w:cstheme="majorBidi"/>
          <w:noProof w:val="0"/>
          <w:spacing w:val="22"/>
          <w:kern w:val="16"/>
          <w:sz w:val="32"/>
          <w:szCs w:val="32"/>
          <w:vertAlign w:val="superscript"/>
          <w:rtl/>
          <w:lang w:val="fr-FR" w:eastAsia="fr-FR" w:bidi="ar-DZ"/>
        </w:rPr>
        <w:t>)</w:t>
      </w:r>
    </w:p>
    <w:p w:rsidR="006F0A36" w:rsidRPr="00B56C5D" w:rsidRDefault="006F0A36" w:rsidP="00B56C5D">
      <w:pPr>
        <w:spacing w:after="0" w:line="360" w:lineRule="auto"/>
        <w:ind w:firstLine="709"/>
        <w:jc w:val="lowKashida"/>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lastRenderedPageBreak/>
        <w:t xml:space="preserve"> </w:t>
      </w:r>
      <w:proofErr w:type="gramStart"/>
      <w:r w:rsidRPr="00B56C5D">
        <w:rPr>
          <w:rFonts w:asciiTheme="majorBidi" w:eastAsia="Times New Roman" w:hAnsiTheme="majorBidi" w:cstheme="majorBidi"/>
          <w:noProof w:val="0"/>
          <w:spacing w:val="22"/>
          <w:kern w:val="16"/>
          <w:sz w:val="32"/>
          <w:szCs w:val="32"/>
          <w:rtl/>
          <w:lang w:val="fr-FR" w:eastAsia="fr-FR" w:bidi="ar-DZ"/>
        </w:rPr>
        <w:t>إضافة</w:t>
      </w:r>
      <w:proofErr w:type="gramEnd"/>
      <w:r w:rsidRPr="00B56C5D">
        <w:rPr>
          <w:rFonts w:asciiTheme="majorBidi" w:eastAsia="Times New Roman" w:hAnsiTheme="majorBidi" w:cstheme="majorBidi"/>
          <w:noProof w:val="0"/>
          <w:spacing w:val="22"/>
          <w:kern w:val="16"/>
          <w:sz w:val="32"/>
          <w:szCs w:val="32"/>
          <w:rtl/>
          <w:lang w:val="fr-FR" w:eastAsia="fr-FR" w:bidi="ar-DZ"/>
        </w:rPr>
        <w:t xml:space="preserve"> إلى ذلك، القدرة الإبداعية التي يتحكّم فيها عنصر الاستطـراد النّصي المبني على مـدار الميزان الصـرفي والنّحـوي والبلاغي.</w:t>
      </w:r>
    </w:p>
    <w:p w:rsidR="006F0A36" w:rsidRPr="00B56C5D" w:rsidRDefault="006F0A36" w:rsidP="00B56C5D">
      <w:pPr>
        <w:spacing w:after="0" w:line="360" w:lineRule="auto"/>
        <w:ind w:firstLine="709"/>
        <w:jc w:val="lowKashida"/>
        <w:rPr>
          <w:rFonts w:asciiTheme="majorBidi" w:eastAsia="Times New Roman" w:hAnsiTheme="majorBidi" w:cstheme="majorBidi"/>
          <w:noProof w:val="0"/>
          <w:spacing w:val="22"/>
          <w:kern w:val="16"/>
          <w:sz w:val="32"/>
          <w:szCs w:val="32"/>
          <w:rtl/>
          <w:lang w:val="fr-FR" w:eastAsia="fr-FR" w:bidi="ar-DZ"/>
        </w:rPr>
      </w:pPr>
      <w:r w:rsidRPr="00B56C5D">
        <w:rPr>
          <w:rFonts w:asciiTheme="majorBidi" w:eastAsia="Times New Roman" w:hAnsiTheme="majorBidi" w:cstheme="majorBidi"/>
          <w:noProof w:val="0"/>
          <w:spacing w:val="22"/>
          <w:kern w:val="16"/>
          <w:sz w:val="32"/>
          <w:szCs w:val="32"/>
          <w:rtl/>
          <w:lang w:val="fr-FR" w:eastAsia="fr-FR" w:bidi="ar-DZ"/>
        </w:rPr>
        <w:t>كلّ هذه الملامح المتناثرة في طيّات كتب قدمائنا، لم تكن وليدة صدفة، إنّما أملتها الضرورة العلمية والاجتماعية، وسياقات الحال، لتتجسّد فيها النّصوص</w:t>
      </w:r>
      <w:r w:rsidR="00903149">
        <w:rPr>
          <w:rFonts w:asciiTheme="majorBidi" w:eastAsia="Times New Roman" w:hAnsiTheme="majorBidi" w:cstheme="majorBidi"/>
          <w:noProof w:val="0"/>
          <w:spacing w:val="22"/>
          <w:kern w:val="16"/>
          <w:sz w:val="32"/>
          <w:szCs w:val="32"/>
          <w:rtl/>
          <w:lang w:val="fr-FR" w:eastAsia="fr-FR" w:bidi="ar-DZ"/>
        </w:rPr>
        <w:t xml:space="preserve"> البارعـة، فكانت الحقل الذي تحق</w:t>
      </w:r>
      <w:r w:rsidRPr="00B56C5D">
        <w:rPr>
          <w:rFonts w:asciiTheme="majorBidi" w:eastAsia="Times New Roman" w:hAnsiTheme="majorBidi" w:cstheme="majorBidi"/>
          <w:noProof w:val="0"/>
          <w:spacing w:val="22"/>
          <w:kern w:val="16"/>
          <w:sz w:val="32"/>
          <w:szCs w:val="32"/>
          <w:rtl/>
          <w:lang w:val="fr-FR" w:eastAsia="fr-FR" w:bidi="ar-DZ"/>
        </w:rPr>
        <w:t>ق فيه بحث المعايير النّصية، التي جمعها الغربيون في إطار تنظيري، أطلقوا عليـه نظرية النّص، أ</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نح</w:t>
      </w:r>
      <w:r w:rsidR="00B02FF4" w:rsidRPr="00B56C5D">
        <w:rPr>
          <w:rFonts w:asciiTheme="majorBidi" w:eastAsia="Times New Roman" w:hAnsiTheme="majorBidi" w:cstheme="majorBidi"/>
          <w:noProof w:val="0"/>
          <w:spacing w:val="22"/>
          <w:kern w:val="16"/>
          <w:sz w:val="32"/>
          <w:szCs w:val="32"/>
          <w:rtl/>
          <w:lang w:val="fr-FR" w:eastAsia="fr-FR" w:bidi="ar-DZ"/>
        </w:rPr>
        <w:t>و</w:t>
      </w:r>
      <w:r w:rsidRPr="00B56C5D">
        <w:rPr>
          <w:rFonts w:asciiTheme="majorBidi" w:eastAsia="Times New Roman" w:hAnsiTheme="majorBidi" w:cstheme="majorBidi"/>
          <w:noProof w:val="0"/>
          <w:spacing w:val="22"/>
          <w:kern w:val="16"/>
          <w:sz w:val="32"/>
          <w:szCs w:val="32"/>
          <w:rtl/>
          <w:lang w:val="fr-FR" w:eastAsia="fr-FR" w:bidi="ar-DZ"/>
        </w:rPr>
        <w:t xml:space="preserve">النّص تعتبر هذه البدايات الممتدّة من سيبويه </w:t>
      </w:r>
      <w:proofErr w:type="spellStart"/>
      <w:r w:rsidRPr="00B56C5D">
        <w:rPr>
          <w:rFonts w:asciiTheme="majorBidi" w:eastAsia="Times New Roman" w:hAnsiTheme="majorBidi" w:cstheme="majorBidi"/>
          <w:noProof w:val="0"/>
          <w:spacing w:val="22"/>
          <w:kern w:val="16"/>
          <w:sz w:val="32"/>
          <w:szCs w:val="32"/>
          <w:rtl/>
          <w:lang w:val="fr-FR" w:eastAsia="fr-FR" w:bidi="ar-DZ"/>
        </w:rPr>
        <w:t>فالجاحظ،</w:t>
      </w:r>
      <w:proofErr w:type="spellEnd"/>
      <w:r w:rsidRPr="00B56C5D">
        <w:rPr>
          <w:rFonts w:asciiTheme="majorBidi" w:eastAsia="Times New Roman" w:hAnsiTheme="majorBidi" w:cstheme="majorBidi"/>
          <w:noProof w:val="0"/>
          <w:spacing w:val="22"/>
          <w:kern w:val="16"/>
          <w:sz w:val="32"/>
          <w:szCs w:val="32"/>
          <w:rtl/>
          <w:lang w:val="fr-FR" w:eastAsia="fr-FR" w:bidi="ar-DZ"/>
        </w:rPr>
        <w:t xml:space="preserve"> إلى القاضي </w:t>
      </w:r>
      <w:proofErr w:type="spellStart"/>
      <w:r w:rsidRPr="00B56C5D">
        <w:rPr>
          <w:rFonts w:asciiTheme="majorBidi" w:eastAsia="Times New Roman" w:hAnsiTheme="majorBidi" w:cstheme="majorBidi"/>
          <w:noProof w:val="0"/>
          <w:spacing w:val="22"/>
          <w:kern w:val="16"/>
          <w:sz w:val="32"/>
          <w:szCs w:val="32"/>
          <w:rtl/>
          <w:lang w:val="fr-FR" w:eastAsia="fr-FR" w:bidi="ar-DZ"/>
        </w:rPr>
        <w:t>الجرجاني*.</w:t>
      </w:r>
      <w:proofErr w:type="spellEnd"/>
    </w:p>
    <w:p w:rsidR="006F0A36" w:rsidRPr="00B56C5D" w:rsidRDefault="006F0A36" w:rsidP="006A6211">
      <w:pPr>
        <w:spacing w:line="360" w:lineRule="auto"/>
        <w:rPr>
          <w:rFonts w:asciiTheme="majorBidi" w:eastAsia="Calibri" w:hAnsiTheme="majorBidi" w:cstheme="majorBidi"/>
          <w:sz w:val="32"/>
          <w:szCs w:val="32"/>
          <w:rtl/>
          <w:lang w:bidi="ar-DZ"/>
        </w:rPr>
      </w:pPr>
    </w:p>
    <w:sectPr w:rsidR="006F0A36" w:rsidRPr="00B56C5D" w:rsidSect="00D41F44">
      <w:headerReference w:type="default" r:id="rId8"/>
      <w:footerReference w:type="default" r:id="rId9"/>
      <w:footnotePr>
        <w:numRestart w:val="eachPage"/>
      </w:footnotePr>
      <w:endnotePr>
        <w:numFmt w:val="decimal"/>
        <w:numRestart w:val="eachSect"/>
      </w:endnotePr>
      <w:type w:val="continuous"/>
      <w:pgSz w:w="11906" w:h="16838"/>
      <w:pgMar w:top="1418" w:right="1701" w:bottom="1418" w:left="1418" w:header="708" w:footer="708" w:gutter="0"/>
      <w:pgNumType w:start="2"/>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3149" w:rsidRDefault="00863149" w:rsidP="001A47AC">
      <w:pPr>
        <w:spacing w:after="0" w:line="240" w:lineRule="auto"/>
      </w:pPr>
      <w:r>
        <w:separator/>
      </w:r>
    </w:p>
  </w:endnote>
  <w:endnote w:type="continuationSeparator" w:id="0">
    <w:p w:rsidR="00863149" w:rsidRDefault="00863149" w:rsidP="001A47AC">
      <w:pPr>
        <w:spacing w:after="0" w:line="240" w:lineRule="auto"/>
      </w:pPr>
      <w:r>
        <w:continuationSeparator/>
      </w:r>
    </w:p>
  </w:endnote>
  <w:endnote w:id="1">
    <w:p w:rsidR="00D77D91" w:rsidRDefault="00D77D91" w:rsidP="00BF404D">
      <w:pPr>
        <w:pStyle w:val="Notedefin"/>
        <w:tabs>
          <w:tab w:val="left" w:pos="7875"/>
        </w:tabs>
        <w:jc w:val="left"/>
        <w:rPr>
          <w:rtl/>
          <w:lang w:bidi="ar-DZ"/>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98111115"/>
      <w:docPartObj>
        <w:docPartGallery w:val="Page Numbers (Bottom of Page)"/>
        <w:docPartUnique/>
      </w:docPartObj>
    </w:sdtPr>
    <w:sdtContent>
      <w:p w:rsidR="00D41F44" w:rsidRDefault="004A3C70">
        <w:pPr>
          <w:pStyle w:val="Pieddepage"/>
          <w:jc w:val="center"/>
        </w:pPr>
        <w:fldSimple w:instr=" PAGE   \* MERGEFORMAT ">
          <w:r w:rsidR="00903149">
            <w:rPr>
              <w:rtl/>
            </w:rPr>
            <w:t>28</w:t>
          </w:r>
        </w:fldSimple>
      </w:p>
    </w:sdtContent>
  </w:sdt>
  <w:p w:rsidR="00D77D91" w:rsidRDefault="00D77D9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3149" w:rsidRDefault="00863149" w:rsidP="001A47AC">
      <w:pPr>
        <w:spacing w:after="0" w:line="240" w:lineRule="auto"/>
      </w:pPr>
      <w:r>
        <w:separator/>
      </w:r>
    </w:p>
  </w:footnote>
  <w:footnote w:type="continuationSeparator" w:id="0">
    <w:p w:rsidR="00863149" w:rsidRDefault="00863149" w:rsidP="001A47AC">
      <w:pPr>
        <w:spacing w:after="0" w:line="240" w:lineRule="auto"/>
      </w:pPr>
      <w:r>
        <w:continuationSeparator/>
      </w:r>
    </w:p>
  </w:footnote>
  <w:footnote w:id="1">
    <w:p w:rsidR="00D77D91" w:rsidRPr="00D77D91" w:rsidRDefault="00D77D91" w:rsidP="00D77D91">
      <w:pPr>
        <w:pStyle w:val="Notedebasdepage"/>
        <w:numPr>
          <w:ilvl w:val="0"/>
          <w:numId w:val="33"/>
        </w:numPr>
        <w:jc w:val="both"/>
        <w:rPr>
          <w:rFonts w:asciiTheme="majorBidi" w:hAnsiTheme="majorBidi" w:cstheme="majorBidi"/>
          <w:b/>
          <w:bCs/>
          <w:i w:val="0"/>
          <w:iCs w:val="0"/>
          <w:color w:val="000000" w:themeColor="text1"/>
          <w:spacing w:val="22"/>
          <w:kern w:val="16"/>
          <w:sz w:val="24"/>
          <w:rtl/>
          <w:lang w:bidi="ar-DZ"/>
        </w:rPr>
      </w:pPr>
      <w:proofErr w:type="gramStart"/>
      <w:r w:rsidRPr="00D77D91">
        <w:rPr>
          <w:rFonts w:asciiTheme="majorBidi" w:hAnsiTheme="majorBidi" w:cstheme="majorBidi"/>
          <w:b/>
          <w:bCs/>
          <w:i w:val="0"/>
          <w:iCs w:val="0"/>
          <w:color w:val="000000" w:themeColor="text1"/>
          <w:spacing w:val="22"/>
          <w:kern w:val="16"/>
          <w:sz w:val="24"/>
          <w:rtl/>
          <w:lang w:bidi="ar-DZ"/>
        </w:rPr>
        <w:t>ابن</w:t>
      </w:r>
      <w:proofErr w:type="gramEnd"/>
      <w:r w:rsidRPr="00D77D91">
        <w:rPr>
          <w:rFonts w:asciiTheme="majorBidi" w:hAnsiTheme="majorBidi" w:cstheme="majorBidi"/>
          <w:b/>
          <w:bCs/>
          <w:i w:val="0"/>
          <w:iCs w:val="0"/>
          <w:color w:val="000000" w:themeColor="text1"/>
          <w:spacing w:val="22"/>
          <w:kern w:val="16"/>
          <w:sz w:val="24"/>
          <w:rtl/>
          <w:lang w:bidi="ar-DZ"/>
        </w:rPr>
        <w:t xml:space="preserve"> منظور/لسان العرب/دار صار بيروت </w:t>
      </w:r>
      <w:proofErr w:type="spellStart"/>
      <w:r w:rsidRPr="00D77D91">
        <w:rPr>
          <w:rFonts w:asciiTheme="majorBidi" w:hAnsiTheme="majorBidi" w:cstheme="majorBidi"/>
          <w:b/>
          <w:bCs/>
          <w:i w:val="0"/>
          <w:iCs w:val="0"/>
          <w:color w:val="000000" w:themeColor="text1"/>
          <w:spacing w:val="22"/>
          <w:kern w:val="16"/>
          <w:sz w:val="24"/>
          <w:rtl/>
          <w:lang w:bidi="ar-DZ"/>
        </w:rPr>
        <w:t>ط1</w:t>
      </w:r>
      <w:proofErr w:type="spellEnd"/>
      <w:r w:rsidRPr="00D77D91">
        <w:rPr>
          <w:rFonts w:asciiTheme="majorBidi" w:hAnsiTheme="majorBidi" w:cstheme="majorBidi"/>
          <w:b/>
          <w:bCs/>
          <w:i w:val="0"/>
          <w:iCs w:val="0"/>
          <w:color w:val="000000" w:themeColor="text1"/>
          <w:spacing w:val="22"/>
          <w:kern w:val="16"/>
          <w:sz w:val="24"/>
          <w:rtl/>
          <w:lang w:bidi="ar-DZ"/>
        </w:rPr>
        <w:t>/</w:t>
      </w:r>
      <w:proofErr w:type="spellStart"/>
      <w:r w:rsidRPr="00D77D91">
        <w:rPr>
          <w:rFonts w:asciiTheme="majorBidi" w:hAnsiTheme="majorBidi" w:cstheme="majorBidi"/>
          <w:b/>
          <w:bCs/>
          <w:i w:val="0"/>
          <w:iCs w:val="0"/>
          <w:color w:val="000000" w:themeColor="text1"/>
          <w:spacing w:val="22"/>
          <w:kern w:val="16"/>
          <w:sz w:val="24"/>
          <w:rtl/>
          <w:lang w:bidi="ar-DZ"/>
        </w:rPr>
        <w:t>2000م</w:t>
      </w:r>
      <w:proofErr w:type="spellEnd"/>
      <w:r w:rsidRPr="00D77D91">
        <w:rPr>
          <w:rFonts w:asciiTheme="majorBidi" w:hAnsiTheme="majorBidi" w:cstheme="majorBidi"/>
          <w:b/>
          <w:bCs/>
          <w:i w:val="0"/>
          <w:iCs w:val="0"/>
          <w:color w:val="000000" w:themeColor="text1"/>
          <w:spacing w:val="22"/>
          <w:kern w:val="16"/>
          <w:sz w:val="24"/>
          <w:rtl/>
          <w:lang w:bidi="ar-DZ"/>
        </w:rPr>
        <w:t xml:space="preserve"> ينظر ابن فارس/فقه اللغة وسنن العرب/مؤسسة بدران للطباعة و النشر-بيروت/1963</w:t>
      </w:r>
    </w:p>
    <w:p w:rsidR="00D77D91" w:rsidRPr="00B02FF4" w:rsidRDefault="00D77D91" w:rsidP="00D77D91">
      <w:pPr>
        <w:pStyle w:val="Notedebasdepage"/>
        <w:numPr>
          <w:ilvl w:val="0"/>
          <w:numId w:val="33"/>
        </w:numPr>
        <w:jc w:val="both"/>
        <w:rPr>
          <w:rFonts w:ascii="Traditional Arabic" w:hAnsi="Traditional Arabic"/>
          <w:b/>
          <w:bCs/>
          <w:i w:val="0"/>
          <w:iCs w:val="0"/>
          <w:color w:val="000000" w:themeColor="text1"/>
          <w:spacing w:val="22"/>
          <w:kern w:val="16"/>
          <w:sz w:val="24"/>
          <w:rtl/>
          <w:lang w:bidi="ar-DZ"/>
        </w:rPr>
      </w:pPr>
      <w:r w:rsidRPr="00D77D91">
        <w:rPr>
          <w:rStyle w:val="Appelnotedebasdep"/>
          <w:rFonts w:asciiTheme="majorBidi" w:eastAsiaTheme="majorEastAsia" w:hAnsiTheme="majorBidi" w:cstheme="majorBidi"/>
          <w:b/>
          <w:bCs/>
          <w:i w:val="0"/>
          <w:iCs w:val="0"/>
        </w:rPr>
        <w:footnoteRef/>
      </w:r>
      <w:proofErr w:type="spellStart"/>
      <w:r w:rsidRPr="00D77D91">
        <w:rPr>
          <w:rFonts w:asciiTheme="majorBidi" w:hAnsiTheme="majorBidi" w:cstheme="majorBidi"/>
          <w:b/>
          <w:bCs/>
          <w:i w:val="0"/>
          <w:iCs w:val="0"/>
          <w:sz w:val="24"/>
          <w:rtl/>
        </w:rPr>
        <w:t>-</w:t>
      </w:r>
      <w:proofErr w:type="spellEnd"/>
      <w:r w:rsidRPr="00D77D91">
        <w:rPr>
          <w:rFonts w:asciiTheme="majorBidi" w:hAnsiTheme="majorBidi" w:cstheme="majorBidi"/>
          <w:b/>
          <w:bCs/>
          <w:i w:val="0"/>
          <w:iCs w:val="0"/>
          <w:sz w:val="24"/>
          <w:rtl/>
        </w:rPr>
        <w:t xml:space="preserve"> فنون اللغة العربية وأساليب تدريسها بين النظرية والتطبيق</w:t>
      </w:r>
      <w:proofErr w:type="spellStart"/>
      <w:r w:rsidRPr="00D77D91">
        <w:rPr>
          <w:rFonts w:asciiTheme="majorBidi" w:hAnsiTheme="majorBidi" w:cstheme="majorBidi"/>
          <w:b/>
          <w:bCs/>
          <w:i w:val="0"/>
          <w:iCs w:val="0"/>
          <w:sz w:val="24"/>
          <w:rtl/>
          <w:lang w:bidi="ar-DZ"/>
        </w:rPr>
        <w:t>،</w:t>
      </w:r>
      <w:proofErr w:type="spellEnd"/>
      <w:r w:rsidRPr="00D77D91">
        <w:rPr>
          <w:rFonts w:asciiTheme="majorBidi" w:hAnsiTheme="majorBidi" w:cstheme="majorBidi"/>
          <w:b/>
          <w:bCs/>
          <w:i w:val="0"/>
          <w:iCs w:val="0"/>
          <w:sz w:val="24"/>
          <w:rtl/>
          <w:lang w:bidi="ar-DZ"/>
        </w:rPr>
        <w:t xml:space="preserve"> </w:t>
      </w:r>
      <w:r w:rsidRPr="00D77D91">
        <w:rPr>
          <w:rFonts w:asciiTheme="majorBidi" w:hAnsiTheme="majorBidi" w:cstheme="majorBidi"/>
          <w:b/>
          <w:bCs/>
          <w:i w:val="0"/>
          <w:iCs w:val="0"/>
          <w:sz w:val="24"/>
          <w:rtl/>
        </w:rPr>
        <w:t xml:space="preserve">راتب قاسم </w:t>
      </w:r>
      <w:proofErr w:type="spellStart"/>
      <w:r w:rsidRPr="00D77D91">
        <w:rPr>
          <w:rFonts w:asciiTheme="majorBidi" w:hAnsiTheme="majorBidi" w:cstheme="majorBidi"/>
          <w:b/>
          <w:bCs/>
          <w:i w:val="0"/>
          <w:iCs w:val="0"/>
          <w:sz w:val="24"/>
          <w:rtl/>
        </w:rPr>
        <w:t>عاشور،</w:t>
      </w:r>
      <w:proofErr w:type="spellEnd"/>
      <w:r w:rsidRPr="00D77D91">
        <w:rPr>
          <w:rFonts w:asciiTheme="majorBidi" w:hAnsiTheme="majorBidi" w:cstheme="majorBidi"/>
          <w:b/>
          <w:bCs/>
          <w:i w:val="0"/>
          <w:iCs w:val="0"/>
          <w:sz w:val="24"/>
          <w:rtl/>
        </w:rPr>
        <w:t xml:space="preserve"> محمد فؤاد </w:t>
      </w:r>
      <w:proofErr w:type="spellStart"/>
      <w:r w:rsidRPr="00D77D91">
        <w:rPr>
          <w:rFonts w:asciiTheme="majorBidi" w:hAnsiTheme="majorBidi" w:cstheme="majorBidi"/>
          <w:b/>
          <w:bCs/>
          <w:i w:val="0"/>
          <w:iCs w:val="0"/>
          <w:sz w:val="24"/>
          <w:rtl/>
        </w:rPr>
        <w:t>الحوامدة،</w:t>
      </w:r>
      <w:proofErr w:type="spellEnd"/>
      <w:r w:rsidRPr="00D77D91">
        <w:rPr>
          <w:rFonts w:asciiTheme="majorBidi" w:hAnsiTheme="majorBidi" w:cstheme="majorBidi"/>
          <w:b/>
          <w:bCs/>
          <w:i w:val="0"/>
          <w:iCs w:val="0"/>
          <w:sz w:val="24"/>
          <w:rtl/>
        </w:rPr>
        <w:t xml:space="preserve"> عالم الكتب</w:t>
      </w:r>
    </w:p>
  </w:footnote>
  <w:footnote w:id="2">
    <w:p w:rsidR="00D77D91" w:rsidRPr="00B02FF4" w:rsidRDefault="00D77D91" w:rsidP="00D77D91">
      <w:pPr>
        <w:pStyle w:val="Notedebasdepage"/>
        <w:jc w:val="both"/>
        <w:rPr>
          <w:rFonts w:ascii="Traditional Arabic" w:hAnsi="Traditional Arabic"/>
          <w:b/>
          <w:bCs/>
          <w:i w:val="0"/>
          <w:iCs w:val="0"/>
          <w:color w:val="000000" w:themeColor="text1"/>
          <w:spacing w:val="22"/>
          <w:kern w:val="16"/>
          <w:sz w:val="24"/>
          <w:rtl/>
          <w:lang w:bidi="ar-DZ"/>
        </w:rPr>
      </w:pPr>
    </w:p>
  </w:footnote>
  <w:footnote w:id="3">
    <w:p w:rsidR="00D77D91" w:rsidRPr="00B02FF4" w:rsidRDefault="00D77D91" w:rsidP="00201E38">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(1) سعد مصلوح العربية من نحو الجملة إلى نحو النص/النادي الثقافي جدة/1990 م</w:t>
      </w:r>
    </w:p>
  </w:footnote>
  <w:footnote w:id="4">
    <w:p w:rsidR="007C4297" w:rsidRPr="007C4297" w:rsidRDefault="007C4297">
      <w:pPr>
        <w:pStyle w:val="Notedebasdepage"/>
        <w:rPr>
          <w:lang w:val="fr-FR"/>
        </w:rPr>
      </w:pPr>
      <w:r w:rsidRPr="00D77D91">
        <w:rPr>
          <w:rStyle w:val="Appelnotedebasdep"/>
          <w:rFonts w:asciiTheme="majorBidi" w:eastAsiaTheme="majorEastAsia" w:hAnsiTheme="majorBidi" w:cstheme="majorBidi"/>
          <w:b/>
          <w:bCs/>
          <w:i w:val="0"/>
          <w:iCs w:val="0"/>
        </w:rPr>
        <w:footnoteRef/>
      </w:r>
      <w:proofErr w:type="spellStart"/>
      <w:r w:rsidRPr="00D77D91">
        <w:rPr>
          <w:rFonts w:asciiTheme="majorBidi" w:hAnsiTheme="majorBidi" w:cstheme="majorBidi"/>
          <w:b/>
          <w:bCs/>
          <w:i w:val="0"/>
          <w:iCs w:val="0"/>
          <w:sz w:val="24"/>
          <w:rtl/>
        </w:rPr>
        <w:t>-</w:t>
      </w:r>
      <w:proofErr w:type="spellEnd"/>
      <w:r w:rsidRPr="00D77D91">
        <w:rPr>
          <w:rFonts w:asciiTheme="majorBidi" w:hAnsiTheme="majorBidi" w:cstheme="majorBidi"/>
          <w:b/>
          <w:bCs/>
          <w:i w:val="0"/>
          <w:iCs w:val="0"/>
          <w:sz w:val="24"/>
          <w:rtl/>
        </w:rPr>
        <w:t xml:space="preserve"> فنون اللغة العربية وأساليب تدريسها بين النظرية والتطبيق</w:t>
      </w:r>
      <w:proofErr w:type="spellStart"/>
      <w:r w:rsidRPr="00D77D91">
        <w:rPr>
          <w:rFonts w:asciiTheme="majorBidi" w:hAnsiTheme="majorBidi" w:cstheme="majorBidi"/>
          <w:b/>
          <w:bCs/>
          <w:i w:val="0"/>
          <w:iCs w:val="0"/>
          <w:sz w:val="24"/>
          <w:rtl/>
          <w:lang w:bidi="ar-DZ"/>
        </w:rPr>
        <w:t>،</w:t>
      </w:r>
      <w:proofErr w:type="spellEnd"/>
      <w:r w:rsidRPr="00D77D91">
        <w:rPr>
          <w:rFonts w:asciiTheme="majorBidi" w:hAnsiTheme="majorBidi" w:cstheme="majorBidi"/>
          <w:b/>
          <w:bCs/>
          <w:i w:val="0"/>
          <w:iCs w:val="0"/>
          <w:sz w:val="24"/>
          <w:rtl/>
          <w:lang w:bidi="ar-DZ"/>
        </w:rPr>
        <w:t xml:space="preserve"> </w:t>
      </w:r>
      <w:r w:rsidRPr="00D77D91">
        <w:rPr>
          <w:rFonts w:asciiTheme="majorBidi" w:hAnsiTheme="majorBidi" w:cstheme="majorBidi"/>
          <w:b/>
          <w:bCs/>
          <w:i w:val="0"/>
          <w:iCs w:val="0"/>
          <w:sz w:val="24"/>
          <w:rtl/>
        </w:rPr>
        <w:t xml:space="preserve">راتب قاسم </w:t>
      </w:r>
      <w:proofErr w:type="spellStart"/>
      <w:r w:rsidRPr="00D77D91">
        <w:rPr>
          <w:rFonts w:asciiTheme="majorBidi" w:hAnsiTheme="majorBidi" w:cstheme="majorBidi"/>
          <w:b/>
          <w:bCs/>
          <w:i w:val="0"/>
          <w:iCs w:val="0"/>
          <w:sz w:val="24"/>
          <w:rtl/>
        </w:rPr>
        <w:t>عاشور،</w:t>
      </w:r>
      <w:proofErr w:type="spellEnd"/>
      <w:r w:rsidRPr="00D77D91">
        <w:rPr>
          <w:rFonts w:asciiTheme="majorBidi" w:hAnsiTheme="majorBidi" w:cstheme="majorBidi"/>
          <w:b/>
          <w:bCs/>
          <w:i w:val="0"/>
          <w:iCs w:val="0"/>
          <w:sz w:val="24"/>
          <w:rtl/>
        </w:rPr>
        <w:t xml:space="preserve"> محمد فؤاد </w:t>
      </w:r>
      <w:proofErr w:type="spellStart"/>
      <w:r w:rsidRPr="00D77D91">
        <w:rPr>
          <w:rFonts w:asciiTheme="majorBidi" w:hAnsiTheme="majorBidi" w:cstheme="majorBidi"/>
          <w:b/>
          <w:bCs/>
          <w:i w:val="0"/>
          <w:iCs w:val="0"/>
          <w:sz w:val="24"/>
          <w:rtl/>
        </w:rPr>
        <w:t>الحوامدة،</w:t>
      </w:r>
      <w:proofErr w:type="spellEnd"/>
      <w:r w:rsidRPr="00D77D91">
        <w:rPr>
          <w:rFonts w:asciiTheme="majorBidi" w:hAnsiTheme="majorBidi" w:cstheme="majorBidi"/>
          <w:b/>
          <w:bCs/>
          <w:i w:val="0"/>
          <w:iCs w:val="0"/>
          <w:sz w:val="24"/>
          <w:rtl/>
        </w:rPr>
        <w:t xml:space="preserve"> عالم الكتب</w:t>
      </w:r>
    </w:p>
  </w:footnote>
  <w:footnote w:id="5">
    <w:p w:rsidR="00BF404D" w:rsidRPr="00BF404D" w:rsidRDefault="00BF404D">
      <w:pPr>
        <w:pStyle w:val="Notedebasdepage"/>
        <w:rPr>
          <w:i w:val="0"/>
          <w:iCs w:val="0"/>
          <w:lang w:val="fr-FR"/>
        </w:rPr>
      </w:pPr>
      <w:r w:rsidRPr="00BF404D">
        <w:rPr>
          <w:rStyle w:val="Appelnotedebasdep"/>
          <w:i w:val="0"/>
          <w:iCs w:val="0"/>
        </w:rPr>
        <w:footnoteRef/>
      </w:r>
      <w:r w:rsidR="007C4297" w:rsidRPr="00B02FF4">
        <w:rPr>
          <w:rFonts w:ascii="Traditional Arabic" w:hAnsi="Traditional Arabic"/>
          <w:b/>
          <w:bCs/>
          <w:i w:val="0"/>
          <w:iCs w:val="0"/>
          <w:color w:val="000000" w:themeColor="text1"/>
          <w:spacing w:val="22"/>
          <w:kern w:val="16"/>
          <w:sz w:val="24"/>
          <w:rtl/>
          <w:lang w:bidi="ar-DZ"/>
        </w:rPr>
        <w:t xml:space="preserve">لسانيات النص مدخل الى انسجام الخطاب محمد خطابي </w:t>
      </w:r>
      <w:proofErr w:type="spellStart"/>
      <w:r w:rsidR="007C4297" w:rsidRPr="00B02FF4">
        <w:rPr>
          <w:rFonts w:ascii="Traditional Arabic" w:hAnsi="Traditional Arabic"/>
          <w:b/>
          <w:bCs/>
          <w:i w:val="0"/>
          <w:iCs w:val="0"/>
          <w:color w:val="000000" w:themeColor="text1"/>
          <w:spacing w:val="22"/>
          <w:kern w:val="16"/>
          <w:sz w:val="24"/>
          <w:rtl/>
          <w:lang w:bidi="ar-DZ"/>
        </w:rPr>
        <w:t>ص24</w:t>
      </w:r>
      <w:proofErr w:type="spellEnd"/>
    </w:p>
  </w:footnote>
  <w:footnote w:id="6">
    <w:p w:rsidR="00903149" w:rsidRPr="00E53509" w:rsidRDefault="00903149" w:rsidP="00903149">
      <w:pPr>
        <w:pStyle w:val="Notedebasdepage"/>
        <w:rPr>
          <w:rFonts w:ascii="Traditional Arabic" w:hAnsi="Traditional Arabic" w:cs="Arabic Transparent"/>
          <w:b/>
          <w:bCs/>
          <w:sz w:val="24"/>
          <w:rtl/>
          <w:lang w:bidi="ar-DZ"/>
        </w:rPr>
      </w:pPr>
      <w:r>
        <w:rPr>
          <w:rStyle w:val="Appelnotedebasdep"/>
        </w:rPr>
        <w:footnoteRef/>
      </w:r>
      <w:r>
        <w:rPr>
          <w:rtl/>
        </w:rPr>
        <w:t xml:space="preserve"> </w:t>
      </w:r>
    </w:p>
    <w:p w:rsidR="00BF404D" w:rsidRPr="00E53509" w:rsidRDefault="00BF404D" w:rsidP="00903149">
      <w:pPr>
        <w:pStyle w:val="Notedebasdepage"/>
        <w:jc w:val="left"/>
        <w:rPr>
          <w:rFonts w:ascii="Traditional Arabic" w:hAnsi="Traditional Arabic" w:cs="Arabic Transparent"/>
          <w:b/>
          <w:bCs/>
          <w:sz w:val="24"/>
          <w:rtl/>
        </w:rPr>
      </w:pPr>
      <w:r w:rsidRPr="00E53509">
        <w:rPr>
          <w:rFonts w:ascii="Traditional Arabic" w:hAnsi="Traditional Arabic" w:cs="Arabic Transparent"/>
          <w:b/>
          <w:bCs/>
          <w:sz w:val="24"/>
          <w:rtl/>
        </w:rPr>
        <w:t xml:space="preserve">محمد </w:t>
      </w:r>
      <w:proofErr w:type="spellStart"/>
      <w:r w:rsidRPr="00E53509">
        <w:rPr>
          <w:rFonts w:ascii="Traditional Arabic" w:hAnsi="Traditional Arabic" w:cs="Arabic Transparent"/>
          <w:b/>
          <w:bCs/>
          <w:sz w:val="24"/>
          <w:rtl/>
        </w:rPr>
        <w:t>داود:</w:t>
      </w:r>
      <w:proofErr w:type="spellEnd"/>
      <w:r w:rsidRPr="00E53509">
        <w:rPr>
          <w:rFonts w:ascii="Traditional Arabic" w:hAnsi="Traditional Arabic" w:cs="Arabic Transparent"/>
          <w:b/>
          <w:bCs/>
          <w:sz w:val="24"/>
          <w:rtl/>
        </w:rPr>
        <w:t xml:space="preserve"> العربية وعلم اللغة </w:t>
      </w:r>
      <w:proofErr w:type="spellStart"/>
      <w:r w:rsidRPr="00E53509">
        <w:rPr>
          <w:rFonts w:ascii="Traditional Arabic" w:hAnsi="Traditional Arabic" w:cs="Arabic Transparent"/>
          <w:b/>
          <w:bCs/>
          <w:sz w:val="24"/>
          <w:rtl/>
        </w:rPr>
        <w:t>الحديث،</w:t>
      </w:r>
      <w:proofErr w:type="spellEnd"/>
      <w:r w:rsidRPr="00E53509">
        <w:rPr>
          <w:rFonts w:ascii="Traditional Arabic" w:hAnsi="Traditional Arabic" w:cs="Arabic Transparent"/>
          <w:b/>
          <w:bCs/>
          <w:sz w:val="24"/>
          <w:rtl/>
        </w:rPr>
        <w:t xml:space="preserve"> دار </w:t>
      </w:r>
      <w:proofErr w:type="spellStart"/>
      <w:r w:rsidRPr="00E53509">
        <w:rPr>
          <w:rFonts w:ascii="Traditional Arabic" w:hAnsi="Traditional Arabic" w:cs="Arabic Transparent"/>
          <w:b/>
          <w:bCs/>
          <w:sz w:val="24"/>
          <w:rtl/>
        </w:rPr>
        <w:t>غريب-</w:t>
      </w:r>
      <w:proofErr w:type="spellEnd"/>
      <w:r w:rsidRPr="00E53509">
        <w:rPr>
          <w:rFonts w:ascii="Traditional Arabic" w:hAnsi="Traditional Arabic" w:cs="Arabic Transparent"/>
          <w:b/>
          <w:bCs/>
          <w:sz w:val="24"/>
          <w:rtl/>
        </w:rPr>
        <w:t xml:space="preserve"> القاهرة </w:t>
      </w:r>
      <w:proofErr w:type="spellStart"/>
      <w:r w:rsidRPr="00E53509">
        <w:rPr>
          <w:rFonts w:ascii="Traditional Arabic" w:hAnsi="Traditional Arabic" w:cs="Arabic Transparent"/>
          <w:b/>
          <w:bCs/>
          <w:sz w:val="24"/>
          <w:rtl/>
        </w:rPr>
        <w:t>–</w:t>
      </w:r>
      <w:proofErr w:type="spellEnd"/>
      <w:r w:rsidRPr="00E53509">
        <w:rPr>
          <w:rFonts w:ascii="Traditional Arabic" w:hAnsi="Traditional Arabic" w:cs="Arabic Transparent"/>
          <w:b/>
          <w:bCs/>
          <w:sz w:val="24"/>
          <w:rtl/>
        </w:rPr>
        <w:t xml:space="preserve"> </w:t>
      </w:r>
      <w:proofErr w:type="spellStart"/>
      <w:r w:rsidRPr="00E53509">
        <w:rPr>
          <w:rFonts w:ascii="Traditional Arabic" w:hAnsi="Traditional Arabic" w:cs="Arabic Transparent"/>
          <w:b/>
          <w:bCs/>
          <w:sz w:val="24"/>
          <w:rtl/>
        </w:rPr>
        <w:t>2001،</w:t>
      </w:r>
      <w:proofErr w:type="spellEnd"/>
      <w:r w:rsidRPr="00E53509">
        <w:rPr>
          <w:rFonts w:ascii="Traditional Arabic" w:hAnsi="Traditional Arabic" w:cs="Arabic Transparent"/>
          <w:b/>
          <w:bCs/>
          <w:sz w:val="24"/>
          <w:rtl/>
        </w:rPr>
        <w:t xml:space="preserve"> ص 43.                               </w:t>
      </w:r>
    </w:p>
    <w:p w:rsidR="00BF404D" w:rsidRPr="00BF404D" w:rsidRDefault="00BF404D">
      <w:pPr>
        <w:pStyle w:val="Notedebasdepage"/>
        <w:rPr>
          <w:lang w:val="fr-FR"/>
        </w:rPr>
      </w:pPr>
    </w:p>
  </w:footnote>
  <w:footnote w:id="7">
    <w:p w:rsidR="00BF404D" w:rsidRPr="00E53509" w:rsidRDefault="00BF404D" w:rsidP="00BF404D">
      <w:pPr>
        <w:pStyle w:val="Notedebasdepage"/>
        <w:jc w:val="left"/>
        <w:rPr>
          <w:rFonts w:ascii="Traditional Arabic" w:hAnsi="Traditional Arabic" w:cs="Arabic Transparent"/>
          <w:b/>
          <w:bCs/>
          <w:sz w:val="24"/>
          <w:rtl/>
        </w:rPr>
      </w:pPr>
      <w:r>
        <w:rPr>
          <w:rStyle w:val="Appelnotedebasdep"/>
        </w:rPr>
        <w:footnoteRef/>
      </w:r>
      <w:r>
        <w:rPr>
          <w:rtl/>
        </w:rPr>
        <w:t xml:space="preserve"> </w:t>
      </w:r>
      <w:r w:rsidRPr="00E53509">
        <w:rPr>
          <w:rFonts w:ascii="Traditional Arabic" w:hAnsi="Traditional Arabic" w:cs="Arabic Transparent"/>
          <w:b/>
          <w:bCs/>
          <w:sz w:val="24"/>
          <w:rtl/>
        </w:rPr>
        <w:t xml:space="preserve"> </w:t>
      </w:r>
      <w:proofErr w:type="spellStart"/>
      <w:r w:rsidRPr="00E53509">
        <w:rPr>
          <w:rFonts w:ascii="Traditional Arabic" w:hAnsi="Traditional Arabic" w:cs="Arabic Transparent"/>
          <w:b/>
          <w:bCs/>
          <w:sz w:val="24"/>
          <w:rtl/>
        </w:rPr>
        <w:t>-</w:t>
      </w:r>
      <w:proofErr w:type="spellEnd"/>
      <w:r w:rsidRPr="00E53509">
        <w:rPr>
          <w:rFonts w:ascii="Traditional Arabic" w:hAnsi="Traditional Arabic" w:cs="Arabic Transparent"/>
          <w:b/>
          <w:bCs/>
          <w:sz w:val="24"/>
          <w:rtl/>
        </w:rPr>
        <w:t xml:space="preserve"> ايميل بديع </w:t>
      </w:r>
      <w:proofErr w:type="spellStart"/>
      <w:r w:rsidRPr="00E53509">
        <w:rPr>
          <w:rFonts w:ascii="Traditional Arabic" w:hAnsi="Traditional Arabic" w:cs="Arabic Transparent"/>
          <w:b/>
          <w:bCs/>
          <w:sz w:val="24"/>
          <w:rtl/>
        </w:rPr>
        <w:t>يعقوب:</w:t>
      </w:r>
      <w:proofErr w:type="spellEnd"/>
      <w:r w:rsidRPr="00E53509">
        <w:rPr>
          <w:rFonts w:ascii="Traditional Arabic" w:hAnsi="Traditional Arabic" w:cs="Arabic Transparent"/>
          <w:b/>
          <w:bCs/>
          <w:sz w:val="24"/>
          <w:rtl/>
        </w:rPr>
        <w:t xml:space="preserve"> فقه اللغة العربية و </w:t>
      </w:r>
      <w:proofErr w:type="spellStart"/>
      <w:r w:rsidRPr="00E53509">
        <w:rPr>
          <w:rFonts w:ascii="Traditional Arabic" w:hAnsi="Traditional Arabic" w:cs="Arabic Transparent"/>
          <w:b/>
          <w:bCs/>
          <w:sz w:val="24"/>
          <w:rtl/>
        </w:rPr>
        <w:t>خصائصها،</w:t>
      </w:r>
      <w:proofErr w:type="spellEnd"/>
      <w:r w:rsidRPr="00E53509">
        <w:rPr>
          <w:rFonts w:ascii="Traditional Arabic" w:hAnsi="Traditional Arabic" w:cs="Arabic Transparent"/>
          <w:b/>
          <w:bCs/>
          <w:sz w:val="24"/>
          <w:rtl/>
        </w:rPr>
        <w:t xml:space="preserve"> </w:t>
      </w:r>
      <w:proofErr w:type="spellStart"/>
      <w:r w:rsidRPr="00E53509">
        <w:rPr>
          <w:rFonts w:ascii="Traditional Arabic" w:hAnsi="Traditional Arabic" w:cs="Arabic Transparent"/>
          <w:b/>
          <w:bCs/>
          <w:sz w:val="24"/>
          <w:rtl/>
        </w:rPr>
        <w:t>ط1</w:t>
      </w:r>
      <w:proofErr w:type="spellEnd"/>
      <w:r w:rsidRPr="00E53509">
        <w:rPr>
          <w:rFonts w:ascii="Traditional Arabic" w:hAnsi="Traditional Arabic" w:cs="Arabic Transparent"/>
          <w:b/>
          <w:bCs/>
          <w:sz w:val="24"/>
          <w:rtl/>
        </w:rPr>
        <w:t xml:space="preserve"> </w:t>
      </w:r>
      <w:proofErr w:type="spellStart"/>
      <w:r w:rsidRPr="00E53509">
        <w:rPr>
          <w:rFonts w:ascii="Traditional Arabic" w:hAnsi="Traditional Arabic" w:cs="Arabic Transparent"/>
          <w:b/>
          <w:bCs/>
          <w:sz w:val="24"/>
          <w:rtl/>
        </w:rPr>
        <w:t>،</w:t>
      </w:r>
      <w:proofErr w:type="spellEnd"/>
      <w:r w:rsidRPr="00E53509">
        <w:rPr>
          <w:rFonts w:ascii="Traditional Arabic" w:hAnsi="Traditional Arabic" w:cs="Arabic Transparent"/>
          <w:b/>
          <w:bCs/>
          <w:sz w:val="24"/>
          <w:rtl/>
        </w:rPr>
        <w:t xml:space="preserve"> دار العلم </w:t>
      </w:r>
      <w:proofErr w:type="spellStart"/>
      <w:r w:rsidRPr="00E53509">
        <w:rPr>
          <w:rFonts w:ascii="Traditional Arabic" w:hAnsi="Traditional Arabic" w:cs="Arabic Transparent"/>
          <w:b/>
          <w:bCs/>
          <w:sz w:val="24"/>
          <w:rtl/>
        </w:rPr>
        <w:t>للملايين،</w:t>
      </w:r>
      <w:proofErr w:type="spellEnd"/>
      <w:r w:rsidRPr="00E53509">
        <w:rPr>
          <w:rFonts w:ascii="Traditional Arabic" w:hAnsi="Traditional Arabic" w:cs="Arabic Transparent"/>
          <w:b/>
          <w:bCs/>
          <w:sz w:val="24"/>
          <w:rtl/>
        </w:rPr>
        <w:t xml:space="preserve"> 1982 </w:t>
      </w:r>
      <w:proofErr w:type="spellStart"/>
      <w:r w:rsidRPr="00E53509">
        <w:rPr>
          <w:rFonts w:ascii="Traditional Arabic" w:hAnsi="Traditional Arabic" w:cs="Arabic Transparent"/>
          <w:b/>
          <w:bCs/>
          <w:sz w:val="24"/>
          <w:rtl/>
        </w:rPr>
        <w:t>،</w:t>
      </w:r>
      <w:proofErr w:type="spellEnd"/>
      <w:r w:rsidRPr="00E53509">
        <w:rPr>
          <w:rFonts w:ascii="Traditional Arabic" w:hAnsi="Traditional Arabic" w:cs="Arabic Transparent"/>
          <w:b/>
          <w:bCs/>
          <w:sz w:val="24"/>
          <w:rtl/>
        </w:rPr>
        <w:t xml:space="preserve"> ص 13.</w:t>
      </w:r>
      <w:r w:rsidRPr="00E53509">
        <w:rPr>
          <w:rStyle w:val="Appelnotedebasdep"/>
          <w:rFonts w:ascii="Traditional Arabic" w:eastAsiaTheme="majorEastAsia" w:hAnsi="Traditional Arabic" w:cs="Arabic Transparent"/>
          <w:b/>
          <w:bCs/>
          <w:sz w:val="24"/>
        </w:rPr>
        <w:footnoteRef/>
      </w:r>
      <w:r w:rsidRPr="00E53509">
        <w:rPr>
          <w:rFonts w:ascii="Traditional Arabic" w:hAnsi="Traditional Arabic" w:cs="Arabic Transparent"/>
          <w:b/>
          <w:bCs/>
          <w:sz w:val="24"/>
        </w:rPr>
        <w:t xml:space="preserve"> </w:t>
      </w:r>
    </w:p>
    <w:p w:rsidR="00BF404D" w:rsidRPr="00BF404D" w:rsidRDefault="00BF404D">
      <w:pPr>
        <w:pStyle w:val="Notedebasdepage"/>
        <w:rPr>
          <w:lang w:val="fr-FR"/>
        </w:rPr>
      </w:pPr>
    </w:p>
  </w:footnote>
  <w:footnote w:id="8">
    <w:p w:rsidR="007C4297" w:rsidRPr="007C4297" w:rsidRDefault="007C4297">
      <w:pPr>
        <w:pStyle w:val="Notedebasdepage"/>
        <w:rPr>
          <w:lang w:val="fr-FR"/>
        </w:rPr>
      </w:pPr>
      <w:r>
        <w:rPr>
          <w:rStyle w:val="Appelnotedebasdep"/>
        </w:rPr>
        <w:footnoteRef/>
      </w:r>
      <w:r>
        <w:rPr>
          <w:rtl/>
        </w:rPr>
        <w:t xml:space="preserve"> </w:t>
      </w:r>
      <w:r w:rsidRPr="00B02FF4">
        <w:rPr>
          <w:rFonts w:ascii="Traditional Arabic" w:hAnsi="Traditional Arabic"/>
          <w:b/>
          <w:bCs/>
          <w:i w:val="0"/>
          <w:iCs w:val="0"/>
          <w:color w:val="000000" w:themeColor="text1"/>
          <w:spacing w:val="22"/>
          <w:kern w:val="16"/>
          <w:sz w:val="24"/>
          <w:rtl/>
          <w:lang w:bidi="ar-DZ"/>
        </w:rPr>
        <w:t xml:space="preserve">لسانيات النص مدخل الى انسجام الخطاب محمد خطابي </w:t>
      </w:r>
      <w:proofErr w:type="spellStart"/>
      <w:r w:rsidRPr="00B02FF4">
        <w:rPr>
          <w:rFonts w:ascii="Traditional Arabic" w:hAnsi="Traditional Arabic"/>
          <w:b/>
          <w:bCs/>
          <w:i w:val="0"/>
          <w:iCs w:val="0"/>
          <w:color w:val="000000" w:themeColor="text1"/>
          <w:spacing w:val="22"/>
          <w:kern w:val="16"/>
          <w:sz w:val="24"/>
          <w:rtl/>
          <w:lang w:bidi="ar-DZ"/>
        </w:rPr>
        <w:t>ص24</w:t>
      </w:r>
      <w:proofErr w:type="spellEnd"/>
    </w:p>
  </w:footnote>
  <w:footnote w:id="9">
    <w:p w:rsidR="007C4297" w:rsidRPr="007C4297" w:rsidRDefault="007C4297">
      <w:pPr>
        <w:pStyle w:val="Notedebasdepage"/>
        <w:rPr>
          <w:lang w:val="fr-FR"/>
        </w:rPr>
      </w:pPr>
      <w:r>
        <w:rPr>
          <w:rStyle w:val="Appelnotedebasdep"/>
        </w:rPr>
        <w:footnoteRef/>
      </w:r>
      <w:r>
        <w:rPr>
          <w:rtl/>
        </w:rPr>
        <w:t xml:space="preserve"> </w:t>
      </w:r>
      <w:r w:rsidRPr="00B02FF4">
        <w:rPr>
          <w:rStyle w:val="Appelnotedebasdep"/>
          <w:rFonts w:ascii="Traditional Arabic" w:hAnsi="Traditional Arabic"/>
          <w:b/>
          <w:bCs/>
          <w:i w:val="0"/>
          <w:iCs w:val="0"/>
          <w:color w:val="000000"/>
          <w:sz w:val="24"/>
        </w:rPr>
        <w:t>)</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w:t>
      </w:r>
      <w:proofErr w:type="gramStart"/>
      <w:r w:rsidRPr="00B02FF4">
        <w:rPr>
          <w:rFonts w:ascii="Traditional Arabic" w:hAnsi="Traditional Arabic"/>
          <w:b/>
          <w:bCs/>
          <w:i w:val="0"/>
          <w:iCs w:val="0"/>
          <w:color w:val="000000"/>
          <w:sz w:val="24"/>
          <w:rtl/>
        </w:rPr>
        <w:t>السيد</w:t>
      </w:r>
      <w:proofErr w:type="spellStart"/>
      <w:proofErr w:type="gramEnd"/>
      <w:r w:rsidRPr="00B02FF4">
        <w:rPr>
          <w:rFonts w:ascii="Traditional Arabic" w:hAnsi="Traditional Arabic"/>
          <w:b/>
          <w:bCs/>
          <w:i w:val="0"/>
          <w:iCs w:val="0"/>
          <w:color w:val="000000"/>
          <w:sz w:val="24"/>
          <w:rtl/>
          <w:lang w:bidi="ar-IQ"/>
        </w:rPr>
        <w:t>،</w:t>
      </w:r>
      <w:proofErr w:type="spellEnd"/>
      <w:r w:rsidRPr="00B02FF4">
        <w:rPr>
          <w:rFonts w:ascii="Traditional Arabic" w:hAnsi="Traditional Arabic"/>
          <w:b/>
          <w:bCs/>
          <w:i w:val="0"/>
          <w:iCs w:val="0"/>
          <w:color w:val="000000"/>
          <w:sz w:val="24"/>
          <w:rtl/>
        </w:rPr>
        <w:t xml:space="preserve"> محمود أحمد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(في طرائق تدريس اللغة العربية</w:t>
      </w:r>
      <w:proofErr w:type="spellStart"/>
      <w:r w:rsidRPr="00B02FF4">
        <w:rPr>
          <w:rFonts w:ascii="Traditional Arabic" w:hAnsi="Traditional Arabic"/>
          <w:b/>
          <w:bCs/>
          <w:i w:val="0"/>
          <w:iCs w:val="0"/>
          <w:color w:val="000000"/>
          <w:sz w:val="24"/>
          <w:rtl/>
        </w:rPr>
        <w:t>)-</w:t>
      </w:r>
      <w:proofErr w:type="spellEnd"/>
      <w:r w:rsidRPr="00B02FF4">
        <w:rPr>
          <w:rFonts w:ascii="Traditional Arabic" w:hAnsi="Traditional Arabic"/>
          <w:b/>
          <w:bCs/>
          <w:i w:val="0"/>
          <w:iCs w:val="0"/>
          <w:color w:val="000000"/>
          <w:sz w:val="24"/>
          <w:rtl/>
        </w:rPr>
        <w:t xml:space="preserve"> </w:t>
      </w:r>
      <w:proofErr w:type="spellStart"/>
      <w:r w:rsidRPr="00B02FF4">
        <w:rPr>
          <w:rFonts w:ascii="Traditional Arabic" w:hAnsi="Traditional Arabic"/>
          <w:b/>
          <w:bCs/>
          <w:i w:val="0"/>
          <w:iCs w:val="0"/>
          <w:color w:val="000000"/>
          <w:sz w:val="24"/>
          <w:rtl/>
        </w:rPr>
        <w:t>سورية/دمشق-</w:t>
      </w:r>
      <w:proofErr w:type="spellEnd"/>
      <w:r w:rsidRPr="00B02FF4">
        <w:rPr>
          <w:rFonts w:ascii="Traditional Arabic" w:hAnsi="Traditional Arabic"/>
          <w:b/>
          <w:bCs/>
          <w:i w:val="0"/>
          <w:iCs w:val="0"/>
          <w:color w:val="000000"/>
          <w:sz w:val="24"/>
          <w:rtl/>
        </w:rPr>
        <w:t xml:space="preserve"> 1988</w:t>
      </w:r>
      <w:proofErr w:type="spellStart"/>
      <w:r w:rsidRPr="00B02FF4">
        <w:rPr>
          <w:rFonts w:ascii="Traditional Arabic" w:hAnsi="Traditional Arabic"/>
          <w:b/>
          <w:bCs/>
          <w:i w:val="0"/>
          <w:iCs w:val="0"/>
          <w:color w:val="000000"/>
          <w:sz w:val="24"/>
          <w:rtl/>
          <w:lang w:bidi="ar-IQ"/>
        </w:rPr>
        <w:t>،</w:t>
      </w:r>
      <w:proofErr w:type="spellEnd"/>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(11</w:t>
      </w:r>
      <w:proofErr w:type="spellStart"/>
      <w:r w:rsidRPr="00B02FF4">
        <w:rPr>
          <w:rFonts w:ascii="Traditional Arabic" w:hAnsi="Traditional Arabic"/>
          <w:b/>
          <w:bCs/>
          <w:i w:val="0"/>
          <w:iCs w:val="0"/>
          <w:color w:val="000000"/>
          <w:sz w:val="24"/>
          <w:rtl/>
        </w:rPr>
        <w:t>).</w:t>
      </w:r>
      <w:proofErr w:type="spellEnd"/>
    </w:p>
  </w:footnote>
  <w:footnote w:id="10">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(1)</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معروف</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نايف محمود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 xml:space="preserve">(خصائص العربية وطرائق تدريسها)- لبنان- 1998,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(18-19-24-25).</w:t>
      </w:r>
    </w:p>
  </w:footnote>
  <w:footnote w:id="11">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(2)</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w:t>
      </w:r>
      <w:proofErr w:type="gramStart"/>
      <w:r w:rsidRPr="00B02FF4">
        <w:rPr>
          <w:rFonts w:ascii="Traditional Arabic" w:hAnsi="Traditional Arabic"/>
          <w:b/>
          <w:bCs/>
          <w:i w:val="0"/>
          <w:iCs w:val="0"/>
          <w:color w:val="000000"/>
          <w:sz w:val="24"/>
          <w:rtl/>
        </w:rPr>
        <w:t>السيد</w:t>
      </w:r>
      <w:proofErr w:type="gramEnd"/>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محمود أحمد</w:t>
      </w:r>
      <w:r w:rsidRPr="00B02FF4">
        <w:rPr>
          <w:rFonts w:ascii="Traditional Arabic" w:hAnsi="Traditional Arabic"/>
          <w:b/>
          <w:bCs/>
          <w:i w:val="0"/>
          <w:iCs w:val="0"/>
          <w:color w:val="000000"/>
          <w:sz w:val="24"/>
          <w:rtl/>
          <w:lang w:bidi="ar-IQ"/>
        </w:rPr>
        <w:t xml:space="preserve"> </w:t>
      </w:r>
      <w:r w:rsidRPr="00B02FF4">
        <w:rPr>
          <w:rFonts w:ascii="Traditional Arabic" w:hAnsi="Traditional Arabic"/>
          <w:b/>
          <w:bCs/>
          <w:i w:val="0"/>
          <w:iCs w:val="0"/>
          <w:color w:val="000000"/>
          <w:sz w:val="24"/>
          <w:rtl/>
        </w:rPr>
        <w:t>(في طرائق تدريس اللغة العربية)- سورية/دمشق- 1988</w:t>
      </w:r>
      <w:r w:rsidRPr="00B02FF4">
        <w:rPr>
          <w:rFonts w:ascii="Traditional Arabic" w:hAnsi="Traditional Arabic"/>
          <w:b/>
          <w:bCs/>
          <w:i w:val="0"/>
          <w:iCs w:val="0"/>
          <w:color w:val="000000"/>
          <w:sz w:val="24"/>
          <w:rtl/>
          <w:lang w:bidi="ar-IQ"/>
        </w:rPr>
        <w:t>،</w:t>
      </w:r>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ص</w:t>
      </w:r>
      <w:r w:rsidRPr="00B02FF4">
        <w:rPr>
          <w:rFonts w:ascii="Traditional Arabic" w:hAnsi="Traditional Arabic"/>
          <w:b/>
          <w:bCs/>
          <w:i w:val="0"/>
          <w:iCs w:val="0"/>
          <w:color w:val="000000"/>
          <w:sz w:val="24"/>
          <w:rtl/>
        </w:rPr>
        <w:t xml:space="preserve"> (11).</w:t>
      </w:r>
    </w:p>
  </w:footnote>
  <w:footnote w:id="12">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(3)</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ابن جني, أبي الفتح عثمان (الخصائص), القاهرة</w:t>
      </w:r>
      <w:proofErr w:type="gramStart"/>
      <w:r w:rsidRPr="00B02FF4">
        <w:rPr>
          <w:rFonts w:ascii="Traditional Arabic" w:hAnsi="Traditional Arabic"/>
          <w:b/>
          <w:bCs/>
          <w:i w:val="0"/>
          <w:iCs w:val="0"/>
          <w:color w:val="000000"/>
          <w:sz w:val="24"/>
          <w:rtl/>
        </w:rPr>
        <w:t>,1913</w:t>
      </w:r>
      <w:proofErr w:type="gramEnd"/>
      <w:r w:rsidRPr="00B02FF4">
        <w:rPr>
          <w:rFonts w:ascii="Traditional Arabic" w:hAnsi="Traditional Arabic"/>
          <w:b/>
          <w:bCs/>
          <w:i w:val="0"/>
          <w:iCs w:val="0"/>
          <w:color w:val="000000"/>
          <w:sz w:val="24"/>
          <w:rtl/>
        </w:rPr>
        <w:t>, ص (46-47).</w:t>
      </w:r>
    </w:p>
  </w:footnote>
  <w:footnote w:id="13">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(4)</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w:t>
      </w:r>
      <w:r w:rsidRPr="00B02FF4">
        <w:rPr>
          <w:rFonts w:ascii="Traditional Arabic" w:hAnsi="Traditional Arabic"/>
          <w:b/>
          <w:bCs/>
          <w:i w:val="0"/>
          <w:iCs w:val="0"/>
          <w:color w:val="000000"/>
          <w:sz w:val="24"/>
          <w:rtl/>
          <w:lang w:bidi="ar-IQ"/>
        </w:rPr>
        <w:t>ا</w:t>
      </w:r>
      <w:r w:rsidRPr="00B02FF4">
        <w:rPr>
          <w:rFonts w:ascii="Traditional Arabic" w:hAnsi="Traditional Arabic"/>
          <w:b/>
          <w:bCs/>
          <w:i w:val="0"/>
          <w:iCs w:val="0"/>
          <w:color w:val="000000"/>
          <w:sz w:val="24"/>
          <w:rtl/>
        </w:rPr>
        <w:t>بن فارس, أبو الحسن أحمد (كتاب الصاحبي في فقه اللغة وسنن العرب في كلامها)-لبنان/ بيروت, ص (31-32-33).</w:t>
      </w:r>
    </w:p>
  </w:footnote>
  <w:footnote w:id="14">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(5)</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السيد, محمود (طرائق تدريس اللغة العربية), دمشق,1988, ص (12-17).</w:t>
      </w:r>
    </w:p>
  </w:footnote>
  <w:footnote w:id="15">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(6)</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الصالح, صبحي (دراسات في فقه اللغة), بيروت,1970, ص(59).</w:t>
      </w:r>
    </w:p>
  </w:footnote>
  <w:footnote w:id="16">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(7)</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 وافي, علي عبد الواحد (علم اللغة), ص (96-104).</w:t>
      </w:r>
    </w:p>
  </w:footnote>
  <w:footnote w:id="17">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(8)</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الصالح, صبحي (دراسات في فقه اللغة), بيروت, 1970,ط4, ص (59).</w:t>
      </w:r>
    </w:p>
    <w:p w:rsidR="00D77D91" w:rsidRPr="00B02FF4" w:rsidRDefault="00D77D91" w:rsidP="00685CBD">
      <w:pPr>
        <w:pStyle w:val="Notedebasdepage"/>
        <w:rPr>
          <w:rFonts w:ascii="Traditional Arabic" w:hAnsi="Traditional Arabic"/>
          <w:b/>
          <w:bCs/>
          <w:i w:val="0"/>
          <w:iCs w:val="0"/>
          <w:color w:val="000000"/>
          <w:sz w:val="24"/>
          <w:rtl/>
        </w:rPr>
      </w:pPr>
    </w:p>
  </w:footnote>
  <w:footnote w:id="18">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(9)</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 محمود (في طرائق تدريس اللغة العربية), ص (9-10).</w:t>
      </w:r>
    </w:p>
  </w:footnote>
  <w:footnote w:id="19">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(10)</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د.السيوطي, عبد الرحمن جلال (المزهر في علوم اللغة وأنواعها), ص (7-8-14-15).</w:t>
      </w:r>
    </w:p>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Fonts w:ascii="Traditional Arabic" w:eastAsia="Calibri" w:hAnsi="Traditional Arabic" w:cs="Traditional Arabic"/>
          <w:b/>
          <w:bCs/>
          <w:color w:val="000000"/>
          <w:sz w:val="24"/>
          <w:szCs w:val="24"/>
          <w:rtl/>
        </w:rPr>
        <w:t xml:space="preserve">    - ابن جني, أبي الفتح عثمان (الخصائص), الجزء (1), ص (1/73).</w:t>
      </w:r>
    </w:p>
  </w:footnote>
  <w:footnote w:id="20">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(11)</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 معروف, نايف محمود (خصائص العربية وطرائق تدريسها), 1998, ص (16).</w:t>
      </w:r>
    </w:p>
  </w:footnote>
  <w:footnote w:id="21">
    <w:p w:rsidR="00D77D91" w:rsidRPr="00B02FF4" w:rsidRDefault="00D77D91" w:rsidP="00685CBD">
      <w:pPr>
        <w:pStyle w:val="Notedebasdepage"/>
        <w:rPr>
          <w:rFonts w:ascii="Traditional Arabic" w:hAnsi="Traditional Arabic"/>
          <w:b/>
          <w:bCs/>
          <w:i w:val="0"/>
          <w:iCs w:val="0"/>
          <w:color w:val="000000"/>
          <w:sz w:val="24"/>
          <w:rtl/>
        </w:rPr>
      </w:pPr>
      <w:r w:rsidRPr="00B02FF4">
        <w:rPr>
          <w:rStyle w:val="Appelnotedebasdep"/>
          <w:rFonts w:ascii="Traditional Arabic" w:hAnsi="Traditional Arabic"/>
          <w:b/>
          <w:bCs/>
          <w:i w:val="0"/>
          <w:iCs w:val="0"/>
          <w:color w:val="000000"/>
          <w:sz w:val="24"/>
        </w:rPr>
        <w:t>(12)</w:t>
      </w:r>
      <w:r w:rsidRPr="00B02FF4">
        <w:rPr>
          <w:rFonts w:ascii="Traditional Arabic" w:hAnsi="Traditional Arabic"/>
          <w:b/>
          <w:bCs/>
          <w:i w:val="0"/>
          <w:iCs w:val="0"/>
          <w:color w:val="000000"/>
          <w:sz w:val="24"/>
        </w:rPr>
        <w:t xml:space="preserve"> </w:t>
      </w:r>
      <w:r w:rsidRPr="00B02FF4">
        <w:rPr>
          <w:rFonts w:ascii="Traditional Arabic" w:hAnsi="Traditional Arabic"/>
          <w:b/>
          <w:bCs/>
          <w:i w:val="0"/>
          <w:iCs w:val="0"/>
          <w:color w:val="000000"/>
          <w:sz w:val="24"/>
          <w:rtl/>
        </w:rPr>
        <w:t xml:space="preserve"> د.السيد, محمود (في طرائق تدريس اللغة العربية), 1988, ص (9-10).</w:t>
      </w:r>
    </w:p>
  </w:footnote>
  <w:footnote w:id="22">
    <w:p w:rsidR="00D77D91" w:rsidRPr="00B02FF4" w:rsidRDefault="00D77D91" w:rsidP="00685CBD">
      <w:pPr>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(13)</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د.صالح, أحمد محمد (أهمية اللغات في العالم)-1996- ص (1).</w:t>
      </w:r>
    </w:p>
  </w:footnote>
  <w:footnote w:id="23">
    <w:p w:rsidR="00D77D91" w:rsidRPr="00B02FF4" w:rsidRDefault="00D77D91" w:rsidP="006A6211">
      <w:pPr>
        <w:spacing w:after="0"/>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(14)</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سبتي, إبراهيم (مقال موت المؤلف وخلود الأثر), الحوار المتمدن, العدد (1563).</w:t>
      </w:r>
    </w:p>
  </w:footnote>
  <w:footnote w:id="24">
    <w:p w:rsidR="00D77D91" w:rsidRPr="00B02FF4" w:rsidRDefault="00D77D91" w:rsidP="006A6211">
      <w:pPr>
        <w:spacing w:after="0"/>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(15)</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اليونسكو (التعليم في عالم متعدد اللغات), 2003, ص (15-16).</w:t>
      </w:r>
    </w:p>
  </w:footnote>
  <w:footnote w:id="25">
    <w:p w:rsidR="00D77D91" w:rsidRPr="00B02FF4" w:rsidRDefault="00D77D91" w:rsidP="00685CBD">
      <w:pPr>
        <w:ind w:left="278" w:hanging="278"/>
        <w:jc w:val="lowKashida"/>
        <w:rPr>
          <w:rFonts w:ascii="Traditional Arabic" w:eastAsia="Calibri" w:hAnsi="Traditional Arabic" w:cs="Traditional Arabic"/>
          <w:b/>
          <w:bCs/>
          <w:color w:val="000000"/>
          <w:spacing w:val="-4"/>
          <w:sz w:val="24"/>
          <w:szCs w:val="24"/>
          <w:rtl/>
        </w:rPr>
      </w:pPr>
      <w:r w:rsidRPr="00B02FF4">
        <w:rPr>
          <w:rStyle w:val="Appelnotedebasdep"/>
          <w:rFonts w:ascii="Traditional Arabic" w:eastAsia="Calibri" w:hAnsi="Traditional Arabic" w:cs="Traditional Arabic"/>
          <w:b/>
          <w:bCs/>
          <w:color w:val="000000"/>
          <w:spacing w:val="-4"/>
          <w:sz w:val="24"/>
          <w:szCs w:val="24"/>
        </w:rPr>
        <w:t>(16)</w:t>
      </w:r>
      <w:r w:rsidRPr="00B02FF4">
        <w:rPr>
          <w:rFonts w:ascii="Traditional Arabic" w:eastAsia="Calibri" w:hAnsi="Traditional Arabic" w:cs="Traditional Arabic"/>
          <w:b/>
          <w:bCs/>
          <w:color w:val="000000"/>
          <w:spacing w:val="-4"/>
          <w:sz w:val="24"/>
          <w:szCs w:val="24"/>
          <w:rtl/>
        </w:rPr>
        <w:t xml:space="preserve"> مدكور, علي أحمد ( التربية وثقافة التكنولوجيا)- سلسلة الفكر العربي للتربية وعلم النفس- الكتاب رقم (27), الفصل (4), ص (155). </w:t>
      </w:r>
    </w:p>
  </w:footnote>
  <w:footnote w:id="26">
    <w:p w:rsidR="00D77D91" w:rsidRPr="00B02FF4" w:rsidRDefault="00D77D91" w:rsidP="00B56C5D">
      <w:pPr>
        <w:spacing w:after="0" w:line="240" w:lineRule="auto"/>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(20)</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د.القرعي, أحمد يوسف (لغتنا العربية وعاء ثقافتنا)صنعاء/اليمن- ص (1-2).</w:t>
      </w:r>
    </w:p>
  </w:footnote>
  <w:footnote w:id="27">
    <w:p w:rsidR="00D77D91" w:rsidRPr="00B02FF4" w:rsidRDefault="00D77D91" w:rsidP="00B56C5D">
      <w:pPr>
        <w:spacing w:after="0" w:line="240" w:lineRule="auto"/>
        <w:jc w:val="lowKashida"/>
        <w:rPr>
          <w:rFonts w:ascii="Traditional Arabic" w:eastAsia="Calibri" w:hAnsi="Traditional Arabic" w:cs="Traditional Arabic"/>
          <w:b/>
          <w:bCs/>
          <w:color w:val="000000"/>
          <w:sz w:val="24"/>
          <w:szCs w:val="24"/>
          <w:rtl/>
        </w:rPr>
      </w:pPr>
      <w:r w:rsidRPr="00B02FF4">
        <w:rPr>
          <w:rStyle w:val="Appelnotedebasdep"/>
          <w:rFonts w:ascii="Traditional Arabic" w:eastAsia="Calibri" w:hAnsi="Traditional Arabic" w:cs="Traditional Arabic"/>
          <w:b/>
          <w:bCs/>
          <w:color w:val="000000"/>
          <w:sz w:val="24"/>
          <w:szCs w:val="24"/>
        </w:rPr>
        <w:t>(21)</w:t>
      </w:r>
      <w:r w:rsidRPr="00B02FF4">
        <w:rPr>
          <w:rFonts w:ascii="Traditional Arabic" w:eastAsia="Calibri" w:hAnsi="Traditional Arabic" w:cs="Traditional Arabic"/>
          <w:b/>
          <w:bCs/>
          <w:color w:val="000000"/>
          <w:sz w:val="24"/>
          <w:szCs w:val="24"/>
        </w:rPr>
        <w:t xml:space="preserve"> </w:t>
      </w:r>
      <w:r w:rsidRPr="00B02FF4">
        <w:rPr>
          <w:rFonts w:ascii="Traditional Arabic" w:eastAsia="Calibri" w:hAnsi="Traditional Arabic" w:cs="Traditional Arabic"/>
          <w:b/>
          <w:bCs/>
          <w:color w:val="000000"/>
          <w:sz w:val="24"/>
          <w:szCs w:val="24"/>
          <w:rtl/>
        </w:rPr>
        <w:t xml:space="preserve"> د. قمحاوي, عبد البديع (اللغة العربية للجميع)-ايسسكو- ص (1/3).</w:t>
      </w:r>
    </w:p>
  </w:footnote>
  <w:footnote w:id="28">
    <w:p w:rsidR="00D77D91" w:rsidRPr="00B02FF4" w:rsidRDefault="00D77D91" w:rsidP="00B56C5D">
      <w:pPr>
        <w:pStyle w:val="Notedebasdepage"/>
        <w:spacing w:line="240" w:lineRule="auto"/>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val="fr-FR" w:bidi="ar-DZ"/>
        </w:rPr>
        <w:t xml:space="preserve">F.de Saussure, Cours de </w:t>
      </w:r>
      <w:proofErr w:type="spellStart"/>
      <w:r w:rsidRPr="00B02FF4">
        <w:rPr>
          <w:rFonts w:ascii="Traditional Arabic" w:hAnsi="Traditional Arabic"/>
          <w:b/>
          <w:bCs/>
          <w:i w:val="0"/>
          <w:iCs w:val="0"/>
          <w:color w:val="000000" w:themeColor="text1"/>
          <w:spacing w:val="22"/>
          <w:kern w:val="16"/>
          <w:sz w:val="24"/>
          <w:lang w:val="fr-FR" w:bidi="ar-DZ"/>
        </w:rPr>
        <w:t>linguistic</w:t>
      </w:r>
      <w:proofErr w:type="spellEnd"/>
      <w:r w:rsidRPr="00B02FF4">
        <w:rPr>
          <w:rFonts w:ascii="Traditional Arabic" w:hAnsi="Traditional Arabic"/>
          <w:b/>
          <w:bCs/>
          <w:i w:val="0"/>
          <w:iCs w:val="0"/>
          <w:color w:val="000000" w:themeColor="text1"/>
          <w:spacing w:val="22"/>
          <w:kern w:val="16"/>
          <w:sz w:val="24"/>
          <w:lang w:val="fr-FR" w:bidi="ar-DZ"/>
        </w:rPr>
        <w:t xml:space="preserve"> général (</w:t>
      </w:r>
      <w:proofErr w:type="gramStart"/>
      <w:r w:rsidRPr="00B02FF4">
        <w:rPr>
          <w:rFonts w:ascii="Traditional Arabic" w:hAnsi="Traditional Arabic"/>
          <w:b/>
          <w:bCs/>
          <w:i w:val="0"/>
          <w:iCs w:val="0"/>
          <w:color w:val="000000" w:themeColor="text1"/>
          <w:spacing w:val="22"/>
          <w:kern w:val="16"/>
          <w:sz w:val="24"/>
          <w:lang w:val="fr-FR" w:bidi="ar-DZ"/>
        </w:rPr>
        <w:t>Paris:</w:t>
      </w:r>
      <w:proofErr w:type="gramEnd"/>
      <w:r w:rsidRPr="00B02FF4">
        <w:rPr>
          <w:rFonts w:ascii="Traditional Arabic" w:hAnsi="Traditional Arabic"/>
          <w:b/>
          <w:bCs/>
          <w:i w:val="0"/>
          <w:iCs w:val="0"/>
          <w:color w:val="000000" w:themeColor="text1"/>
          <w:spacing w:val="22"/>
          <w:kern w:val="16"/>
          <w:sz w:val="24"/>
          <w:lang w:val="fr-FR" w:bidi="ar-DZ"/>
        </w:rPr>
        <w:t xml:space="preserve"> Payot, 1968), p. 32.</w:t>
      </w:r>
    </w:p>
  </w:footnote>
  <w:footnote w:id="29">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proofErr w:type="spellStart"/>
      <w:r w:rsidRPr="00B02FF4">
        <w:rPr>
          <w:rFonts w:ascii="Traditional Arabic" w:hAnsi="Traditional Arabic"/>
          <w:b/>
          <w:bCs/>
          <w:i w:val="0"/>
          <w:iCs w:val="0"/>
          <w:color w:val="000000" w:themeColor="text1"/>
          <w:spacing w:val="22"/>
          <w:kern w:val="16"/>
          <w:sz w:val="24"/>
          <w:rtl/>
          <w:lang w:bidi="ar-DZ"/>
        </w:rPr>
        <w:t>)</w:t>
      </w:r>
      <w:proofErr w:type="spellEnd"/>
      <w:r w:rsidRPr="00B02FF4">
        <w:rPr>
          <w:rFonts w:ascii="Traditional Arabic" w:hAnsi="Traditional Arabic"/>
          <w:b/>
          <w:bCs/>
          <w:i w:val="0"/>
          <w:iCs w:val="0"/>
          <w:color w:val="000000" w:themeColor="text1"/>
          <w:spacing w:val="22"/>
          <w:kern w:val="16"/>
          <w:sz w:val="24"/>
          <w:rtl/>
          <w:lang w:bidi="ar-DZ"/>
        </w:rPr>
        <w:t xml:space="preserve"> </w:t>
      </w:r>
      <w:proofErr w:type="gramStart"/>
      <w:r w:rsidRPr="00B02FF4">
        <w:rPr>
          <w:rFonts w:ascii="Traditional Arabic" w:hAnsi="Traditional Arabic"/>
          <w:b/>
          <w:bCs/>
          <w:i w:val="0"/>
          <w:iCs w:val="0"/>
          <w:color w:val="000000" w:themeColor="text1"/>
          <w:spacing w:val="22"/>
          <w:kern w:val="16"/>
          <w:sz w:val="24"/>
          <w:rtl/>
          <w:lang w:bidi="ar-DZ"/>
        </w:rPr>
        <w:t>محمد</w:t>
      </w:r>
      <w:proofErr w:type="gramEnd"/>
      <w:r w:rsidRPr="00B02FF4">
        <w:rPr>
          <w:rFonts w:ascii="Traditional Arabic" w:hAnsi="Traditional Arabic"/>
          <w:b/>
          <w:bCs/>
          <w:i w:val="0"/>
          <w:iCs w:val="0"/>
          <w:color w:val="000000" w:themeColor="text1"/>
          <w:spacing w:val="22"/>
          <w:kern w:val="16"/>
          <w:sz w:val="24"/>
          <w:rtl/>
          <w:lang w:bidi="ar-DZ"/>
        </w:rPr>
        <w:t xml:space="preserve"> </w:t>
      </w:r>
      <w:proofErr w:type="spellStart"/>
      <w:r w:rsidRPr="00B02FF4">
        <w:rPr>
          <w:rFonts w:ascii="Traditional Arabic" w:hAnsi="Traditional Arabic"/>
          <w:b/>
          <w:bCs/>
          <w:i w:val="0"/>
          <w:iCs w:val="0"/>
          <w:color w:val="000000" w:themeColor="text1"/>
          <w:spacing w:val="22"/>
          <w:kern w:val="16"/>
          <w:sz w:val="24"/>
          <w:rtl/>
          <w:lang w:bidi="ar-DZ"/>
        </w:rPr>
        <w:t>محمد</w:t>
      </w:r>
      <w:proofErr w:type="spellEnd"/>
      <w:r w:rsidRPr="00B02FF4">
        <w:rPr>
          <w:rFonts w:ascii="Traditional Arabic" w:hAnsi="Traditional Arabic"/>
          <w:b/>
          <w:bCs/>
          <w:i w:val="0"/>
          <w:iCs w:val="0"/>
          <w:color w:val="000000" w:themeColor="text1"/>
          <w:spacing w:val="22"/>
          <w:kern w:val="16"/>
          <w:sz w:val="24"/>
          <w:rtl/>
          <w:lang w:bidi="ar-DZ"/>
        </w:rPr>
        <w:t xml:space="preserve"> يونس </w:t>
      </w:r>
      <w:proofErr w:type="spellStart"/>
      <w:r w:rsidRPr="00B02FF4">
        <w:rPr>
          <w:rFonts w:ascii="Traditional Arabic" w:hAnsi="Traditional Arabic"/>
          <w:b/>
          <w:bCs/>
          <w:i w:val="0"/>
          <w:iCs w:val="0"/>
          <w:color w:val="000000" w:themeColor="text1"/>
          <w:spacing w:val="22"/>
          <w:kern w:val="16"/>
          <w:sz w:val="24"/>
          <w:rtl/>
          <w:lang w:bidi="ar-DZ"/>
        </w:rPr>
        <w:t>علي،</w:t>
      </w:r>
      <w:proofErr w:type="spellEnd"/>
      <w:r w:rsidRPr="00B02FF4">
        <w:rPr>
          <w:rFonts w:ascii="Traditional Arabic" w:hAnsi="Traditional Arabic"/>
          <w:b/>
          <w:bCs/>
          <w:i w:val="0"/>
          <w:iCs w:val="0"/>
          <w:color w:val="000000" w:themeColor="text1"/>
          <w:spacing w:val="22"/>
          <w:kern w:val="16"/>
          <w:sz w:val="24"/>
          <w:rtl/>
          <w:lang w:bidi="ar-DZ"/>
        </w:rPr>
        <w:t xml:space="preserve"> وصف اللغة العربية دلاليا في ضوء مفهوم الدلالة المركزية: دراسة حول المعنى ومعنى المعنى </w:t>
      </w:r>
      <w:r w:rsidRPr="00B02FF4">
        <w:rPr>
          <w:rFonts w:ascii="Traditional Arabic" w:hAnsi="Traditional Arabic"/>
          <w:b/>
          <w:bCs/>
          <w:i w:val="0"/>
          <w:iCs w:val="0"/>
          <w:color w:val="000000" w:themeColor="text1"/>
          <w:spacing w:val="22"/>
          <w:kern w:val="16"/>
          <w:sz w:val="24"/>
          <w:lang w:bidi="ar-DZ"/>
        </w:rPr>
        <w:t>(</w:t>
      </w:r>
      <w:r w:rsidRPr="00B02FF4">
        <w:rPr>
          <w:rFonts w:ascii="Traditional Arabic" w:hAnsi="Traditional Arabic"/>
          <w:b/>
          <w:bCs/>
          <w:i w:val="0"/>
          <w:iCs w:val="0"/>
          <w:color w:val="000000" w:themeColor="text1"/>
          <w:spacing w:val="22"/>
          <w:kern w:val="16"/>
          <w:sz w:val="24"/>
          <w:rtl/>
          <w:lang w:bidi="ar-DZ"/>
        </w:rPr>
        <w:t>طرابلس: منشورات جامعة الفاتح، 1993)، ص 24</w:t>
      </w:r>
      <w:r w:rsidRPr="00B02FF4">
        <w:rPr>
          <w:rFonts w:ascii="Traditional Arabic" w:hAnsi="Traditional Arabic"/>
          <w:b/>
          <w:bCs/>
          <w:i w:val="0"/>
          <w:iCs w:val="0"/>
          <w:color w:val="000000" w:themeColor="text1"/>
          <w:spacing w:val="22"/>
          <w:kern w:val="16"/>
          <w:sz w:val="24"/>
          <w:lang w:bidi="ar-DZ"/>
        </w:rPr>
        <w:t>.</w:t>
      </w:r>
    </w:p>
  </w:footnote>
  <w:footnote w:id="30">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عبد القاهر الجرجاني، دلائل الإعجاز، تحقيق محمد رضوان الداية، ومحمد فايز الداية (دمشق: دار قتيبة، 1983)، ص 42</w:t>
      </w:r>
      <w:r w:rsidRPr="00B02FF4">
        <w:rPr>
          <w:rFonts w:ascii="Traditional Arabic" w:hAnsi="Traditional Arabic"/>
          <w:b/>
          <w:bCs/>
          <w:i w:val="0"/>
          <w:iCs w:val="0"/>
          <w:color w:val="000000" w:themeColor="text1"/>
          <w:spacing w:val="22"/>
          <w:kern w:val="16"/>
          <w:sz w:val="24"/>
          <w:lang w:bidi="ar-DZ"/>
        </w:rPr>
        <w:t>.</w:t>
      </w:r>
    </w:p>
  </w:footnote>
  <w:footnote w:id="31">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 xml:space="preserve">) ابن سينا، </w:t>
      </w:r>
      <w:proofErr w:type="gramStart"/>
      <w:r w:rsidRPr="00B02FF4">
        <w:rPr>
          <w:rFonts w:ascii="Traditional Arabic" w:hAnsi="Traditional Arabic"/>
          <w:b/>
          <w:bCs/>
          <w:i w:val="0"/>
          <w:iCs w:val="0"/>
          <w:color w:val="000000" w:themeColor="text1"/>
          <w:spacing w:val="22"/>
          <w:kern w:val="16"/>
          <w:sz w:val="24"/>
          <w:rtl/>
          <w:lang w:bidi="ar-DZ"/>
        </w:rPr>
        <w:t>منطق</w:t>
      </w:r>
      <w:proofErr w:type="gramEnd"/>
      <w:r w:rsidRPr="00B02FF4">
        <w:rPr>
          <w:rFonts w:ascii="Traditional Arabic" w:hAnsi="Traditional Arabic"/>
          <w:b/>
          <w:bCs/>
          <w:i w:val="0"/>
          <w:iCs w:val="0"/>
          <w:color w:val="000000" w:themeColor="text1"/>
          <w:spacing w:val="22"/>
          <w:kern w:val="16"/>
          <w:sz w:val="24"/>
          <w:rtl/>
          <w:lang w:bidi="ar-DZ"/>
        </w:rPr>
        <w:t xml:space="preserve"> المشرقيين </w:t>
      </w:r>
      <w:r w:rsidRPr="00B02FF4">
        <w:rPr>
          <w:rFonts w:ascii="Traditional Arabic" w:hAnsi="Traditional Arabic"/>
          <w:b/>
          <w:bCs/>
          <w:i w:val="0"/>
          <w:iCs w:val="0"/>
          <w:color w:val="000000" w:themeColor="text1"/>
          <w:spacing w:val="22"/>
          <w:kern w:val="16"/>
          <w:sz w:val="24"/>
          <w:lang w:bidi="ar-DZ"/>
        </w:rPr>
        <w:t>(</w:t>
      </w:r>
      <w:r w:rsidRPr="00B02FF4">
        <w:rPr>
          <w:rFonts w:ascii="Traditional Arabic" w:hAnsi="Traditional Arabic"/>
          <w:b/>
          <w:bCs/>
          <w:i w:val="0"/>
          <w:iCs w:val="0"/>
          <w:color w:val="000000" w:themeColor="text1"/>
          <w:spacing w:val="22"/>
          <w:kern w:val="16"/>
          <w:sz w:val="24"/>
          <w:rtl/>
          <w:lang w:bidi="ar-DZ"/>
        </w:rPr>
        <w:t>بيروت: دار الحداثة، 1982) ص 103</w:t>
      </w:r>
      <w:r w:rsidRPr="00B02FF4">
        <w:rPr>
          <w:rFonts w:ascii="Traditional Arabic" w:hAnsi="Traditional Arabic"/>
          <w:b/>
          <w:bCs/>
          <w:i w:val="0"/>
          <w:iCs w:val="0"/>
          <w:color w:val="000000" w:themeColor="text1"/>
          <w:spacing w:val="22"/>
          <w:kern w:val="16"/>
          <w:sz w:val="24"/>
          <w:lang w:bidi="ar-DZ"/>
        </w:rPr>
        <w:t>.</w:t>
      </w:r>
    </w:p>
  </w:footnote>
  <w:footnote w:id="32">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Saussure, 1968: 169.</w:t>
      </w:r>
    </w:p>
  </w:footnote>
  <w:footnote w:id="33">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proofErr w:type="spellStart"/>
      <w:r w:rsidRPr="00B02FF4">
        <w:rPr>
          <w:rFonts w:ascii="Traditional Arabic" w:hAnsi="Traditional Arabic"/>
          <w:b/>
          <w:bCs/>
          <w:i w:val="0"/>
          <w:iCs w:val="0"/>
          <w:color w:val="000000" w:themeColor="text1"/>
          <w:spacing w:val="22"/>
          <w:kern w:val="16"/>
          <w:sz w:val="24"/>
          <w:rtl/>
          <w:lang w:bidi="ar-DZ"/>
        </w:rPr>
        <w:t>)</w:t>
      </w:r>
      <w:proofErr w:type="spellEnd"/>
      <w:r w:rsidRPr="00B02FF4">
        <w:rPr>
          <w:rFonts w:ascii="Traditional Arabic" w:hAnsi="Traditional Arabic"/>
          <w:b/>
          <w:bCs/>
          <w:i w:val="0"/>
          <w:iCs w:val="0"/>
          <w:color w:val="000000" w:themeColor="text1"/>
          <w:spacing w:val="22"/>
          <w:kern w:val="16"/>
          <w:sz w:val="24"/>
          <w:rtl/>
          <w:lang w:bidi="ar-DZ"/>
        </w:rPr>
        <w:t xml:space="preserve"> يونس </w:t>
      </w:r>
      <w:proofErr w:type="spellStart"/>
      <w:r w:rsidRPr="00B02FF4">
        <w:rPr>
          <w:rFonts w:ascii="Traditional Arabic" w:hAnsi="Traditional Arabic"/>
          <w:b/>
          <w:bCs/>
          <w:i w:val="0"/>
          <w:iCs w:val="0"/>
          <w:color w:val="000000" w:themeColor="text1"/>
          <w:spacing w:val="22"/>
          <w:kern w:val="16"/>
          <w:sz w:val="24"/>
          <w:rtl/>
          <w:lang w:bidi="ar-DZ"/>
        </w:rPr>
        <w:t>علي،</w:t>
      </w:r>
      <w:proofErr w:type="spellEnd"/>
      <w:r w:rsidRPr="00B02FF4">
        <w:rPr>
          <w:rFonts w:ascii="Traditional Arabic" w:hAnsi="Traditional Arabic"/>
          <w:b/>
          <w:bCs/>
          <w:i w:val="0"/>
          <w:iCs w:val="0"/>
          <w:color w:val="000000" w:themeColor="text1"/>
          <w:spacing w:val="22"/>
          <w:kern w:val="16"/>
          <w:sz w:val="24"/>
          <w:rtl/>
          <w:lang w:bidi="ar-DZ"/>
        </w:rPr>
        <w:t xml:space="preserve"> </w:t>
      </w:r>
      <w:proofErr w:type="spellStart"/>
      <w:r w:rsidRPr="00B02FF4">
        <w:rPr>
          <w:rFonts w:ascii="Traditional Arabic" w:hAnsi="Traditional Arabic"/>
          <w:b/>
          <w:bCs/>
          <w:i w:val="0"/>
          <w:iCs w:val="0"/>
          <w:color w:val="000000" w:themeColor="text1"/>
          <w:spacing w:val="22"/>
          <w:kern w:val="16"/>
          <w:sz w:val="24"/>
          <w:rtl/>
          <w:lang w:bidi="ar-DZ"/>
        </w:rPr>
        <w:t>1993:</w:t>
      </w:r>
      <w:proofErr w:type="spellEnd"/>
      <w:r w:rsidRPr="00B02FF4">
        <w:rPr>
          <w:rFonts w:ascii="Traditional Arabic" w:hAnsi="Traditional Arabic"/>
          <w:b/>
          <w:bCs/>
          <w:i w:val="0"/>
          <w:iCs w:val="0"/>
          <w:color w:val="000000" w:themeColor="text1"/>
          <w:spacing w:val="22"/>
          <w:kern w:val="16"/>
          <w:sz w:val="24"/>
          <w:rtl/>
          <w:lang w:bidi="ar-DZ"/>
        </w:rPr>
        <w:t xml:space="preserve"> 46.</w:t>
      </w:r>
    </w:p>
  </w:footnote>
  <w:footnote w:id="34">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)جلال الدين السيوطي، المزهر في علوم اللغة وأنواعها، تحقيق محمد جاد المولى، وعلي البجاوي، ومحمد أبو الفضل إبراهيم (بيروت: دار الجيل، (د-ت)، 1: 43</w:t>
      </w:r>
      <w:r w:rsidRPr="00B02FF4">
        <w:rPr>
          <w:rFonts w:ascii="Traditional Arabic" w:hAnsi="Traditional Arabic"/>
          <w:b/>
          <w:bCs/>
          <w:i w:val="0"/>
          <w:iCs w:val="0"/>
          <w:color w:val="000000" w:themeColor="text1"/>
          <w:spacing w:val="22"/>
          <w:kern w:val="16"/>
          <w:sz w:val="24"/>
          <w:lang w:bidi="ar-DZ"/>
        </w:rPr>
        <w:t>.</w:t>
      </w:r>
    </w:p>
  </w:footnote>
  <w:footnote w:id="35">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N Chomsky, Syntactic Structures (The Hague: Mouton, 1957), p. 13.</w:t>
      </w:r>
    </w:p>
  </w:footnote>
  <w:footnote w:id="36">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rtl/>
          <w:lang w:bidi="ar-DZ"/>
        </w:rPr>
        <w:footnoteRef/>
      </w:r>
      <w:proofErr w:type="spellStart"/>
      <w:r w:rsidRPr="00B02FF4">
        <w:rPr>
          <w:rFonts w:ascii="Traditional Arabic" w:hAnsi="Traditional Arabic"/>
          <w:b/>
          <w:bCs/>
          <w:i w:val="0"/>
          <w:iCs w:val="0"/>
          <w:color w:val="000000" w:themeColor="text1"/>
          <w:spacing w:val="22"/>
          <w:kern w:val="16"/>
          <w:sz w:val="24"/>
          <w:rtl/>
          <w:lang w:bidi="ar-DZ"/>
        </w:rPr>
        <w:t>)</w:t>
      </w:r>
      <w:proofErr w:type="spellEnd"/>
      <w:r w:rsidRPr="00B02FF4">
        <w:rPr>
          <w:rFonts w:ascii="Traditional Arabic" w:hAnsi="Traditional Arabic"/>
          <w:b/>
          <w:bCs/>
          <w:i w:val="0"/>
          <w:iCs w:val="0"/>
          <w:color w:val="000000" w:themeColor="text1"/>
          <w:spacing w:val="22"/>
          <w:kern w:val="16"/>
          <w:sz w:val="24"/>
          <w:lang w:bidi="ar-DZ"/>
        </w:rPr>
        <w:t>G Yule, The Study of Language (Cambridge: Cambridge University Press, 1996), p. 24</w:t>
      </w:r>
    </w:p>
  </w:footnote>
  <w:footnote w:id="37">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proofErr w:type="spellStart"/>
      <w:r w:rsidRPr="00B02FF4">
        <w:rPr>
          <w:rFonts w:ascii="Traditional Arabic" w:hAnsi="Traditional Arabic"/>
          <w:b/>
          <w:bCs/>
          <w:i w:val="0"/>
          <w:iCs w:val="0"/>
          <w:color w:val="000000" w:themeColor="text1"/>
          <w:spacing w:val="22"/>
          <w:kern w:val="16"/>
          <w:sz w:val="24"/>
          <w:rtl/>
          <w:lang w:bidi="ar-DZ"/>
        </w:rPr>
        <w:t>)</w:t>
      </w:r>
      <w:proofErr w:type="spellEnd"/>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ينظر التركيب عند ابن المقفع في مقدمات كتاب كليلة ودمنة دراسة إحصائية وصفية المنصف عاشور ديوان المطبوعات الجامعية- الجزائر 1982 ص13.</w:t>
      </w:r>
    </w:p>
  </w:footnote>
  <w:footnote w:id="38">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ينظر الأصول الأدبية في كتاب البيان والتبيين محمد بركات حمد يأبو علي مكتبة الرسالة الحديثة الأردن عمان 1979 ص43</w:t>
      </w:r>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w:t>
      </w:r>
    </w:p>
  </w:footnote>
  <w:footnote w:id="39">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t xml:space="preserve"> </w:t>
      </w:r>
      <w:r w:rsidRPr="00B02FF4">
        <w:rPr>
          <w:rFonts w:ascii="Traditional Arabic" w:hAnsi="Traditional Arabic"/>
          <w:b/>
          <w:bCs/>
          <w:i w:val="0"/>
          <w:iCs w:val="0"/>
          <w:color w:val="000000" w:themeColor="text1"/>
          <w:spacing w:val="22"/>
          <w:kern w:val="16"/>
          <w:sz w:val="24"/>
          <w:rtl/>
          <w:lang w:bidi="ar-DZ"/>
        </w:rPr>
        <w:t>ينظر النظريات اللسانية والبلاغية والأدبية عند الجاحظ من خلال البيان والتبيين محمد الصغير بناني ص109.</w:t>
      </w:r>
    </w:p>
  </w:footnote>
  <w:footnote w:id="40">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البيان والتبيين  الجاحظ شرح حسن السندوسي دار الفكر بيروت لبنان (د ت) الجزء الأول ص40.</w:t>
      </w:r>
    </w:p>
  </w:footnote>
  <w:footnote w:id="41">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ينظر النظريات اللسانية والبلاغية والأدبية عند الجاحظ من خلال البيان والتبيين محمد الصغير بناني ص 112.</w:t>
      </w:r>
    </w:p>
  </w:footnote>
  <w:footnote w:id="42">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)ينظرالمرجع نفسه ص 165.</w:t>
      </w:r>
    </w:p>
  </w:footnote>
  <w:footnote w:id="43">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)البيان والتبيين ص 89.</w:t>
      </w:r>
    </w:p>
  </w:footnote>
  <w:footnote w:id="44">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xml:space="preserve">) </w:t>
      </w:r>
      <w:proofErr w:type="gramStart"/>
      <w:r w:rsidRPr="00B02FF4">
        <w:rPr>
          <w:rFonts w:ascii="Traditional Arabic" w:hAnsi="Traditional Arabic"/>
          <w:b/>
          <w:bCs/>
          <w:i w:val="0"/>
          <w:iCs w:val="0"/>
          <w:color w:val="000000" w:themeColor="text1"/>
          <w:spacing w:val="22"/>
          <w:kern w:val="16"/>
          <w:sz w:val="24"/>
          <w:rtl/>
          <w:lang w:bidi="ar-DZ"/>
        </w:rPr>
        <w:t>المصدر</w:t>
      </w:r>
      <w:proofErr w:type="gramEnd"/>
      <w:r w:rsidRPr="00B02FF4">
        <w:rPr>
          <w:rFonts w:ascii="Traditional Arabic" w:hAnsi="Traditional Arabic"/>
          <w:b/>
          <w:bCs/>
          <w:i w:val="0"/>
          <w:iCs w:val="0"/>
          <w:color w:val="000000" w:themeColor="text1"/>
          <w:spacing w:val="22"/>
          <w:kern w:val="16"/>
          <w:sz w:val="24"/>
          <w:rtl/>
          <w:lang w:bidi="ar-DZ"/>
        </w:rPr>
        <w:t xml:space="preserve"> السابق ص91.   </w:t>
      </w:r>
    </w:p>
  </w:footnote>
  <w:footnote w:id="45">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(3) ينظر</w:t>
      </w:r>
      <w:r w:rsidRPr="00B02FF4">
        <w:rPr>
          <w:rFonts w:ascii="Traditional Arabic" w:hAnsi="Traditional Arabic"/>
          <w:b/>
          <w:bCs/>
          <w:i w:val="0"/>
          <w:iCs w:val="0"/>
          <w:color w:val="000000" w:themeColor="text1"/>
          <w:spacing w:val="22"/>
          <w:kern w:val="16"/>
          <w:sz w:val="24"/>
          <w:lang w:bidi="ar-DZ"/>
        </w:rPr>
        <w:t xml:space="preserve"> </w:t>
      </w:r>
      <w:proofErr w:type="spellStart"/>
      <w:r w:rsidRPr="00B02FF4">
        <w:rPr>
          <w:rFonts w:ascii="Traditional Arabic" w:hAnsi="Traditional Arabic"/>
          <w:b/>
          <w:bCs/>
          <w:i w:val="0"/>
          <w:iCs w:val="0"/>
          <w:color w:val="000000" w:themeColor="text1"/>
          <w:spacing w:val="22"/>
          <w:kern w:val="16"/>
          <w:sz w:val="24"/>
          <w:lang w:bidi="ar-DZ"/>
        </w:rPr>
        <w:t>Essai</w:t>
      </w:r>
      <w:proofErr w:type="spellEnd"/>
      <w:r w:rsidRPr="00B02FF4">
        <w:rPr>
          <w:rFonts w:ascii="Traditional Arabic" w:hAnsi="Traditional Arabic"/>
          <w:b/>
          <w:bCs/>
          <w:i w:val="0"/>
          <w:iCs w:val="0"/>
          <w:color w:val="000000" w:themeColor="text1"/>
          <w:spacing w:val="22"/>
          <w:kern w:val="16"/>
          <w:sz w:val="24"/>
          <w:lang w:bidi="ar-DZ"/>
        </w:rPr>
        <w:t xml:space="preserve"> de </w:t>
      </w:r>
      <w:proofErr w:type="spellStart"/>
      <w:r w:rsidRPr="00B02FF4">
        <w:rPr>
          <w:rFonts w:ascii="Traditional Arabic" w:hAnsi="Traditional Arabic"/>
          <w:b/>
          <w:bCs/>
          <w:i w:val="0"/>
          <w:iCs w:val="0"/>
          <w:color w:val="000000" w:themeColor="text1"/>
          <w:spacing w:val="22"/>
          <w:kern w:val="16"/>
          <w:sz w:val="24"/>
          <w:lang w:bidi="ar-DZ"/>
        </w:rPr>
        <w:t>linguistique</w:t>
      </w:r>
      <w:proofErr w:type="spellEnd"/>
      <w:r w:rsidRPr="00B02FF4">
        <w:rPr>
          <w:rFonts w:ascii="Traditional Arabic" w:hAnsi="Traditional Arabic"/>
          <w:b/>
          <w:bCs/>
          <w:i w:val="0"/>
          <w:iCs w:val="0"/>
          <w:color w:val="000000" w:themeColor="text1"/>
          <w:spacing w:val="22"/>
          <w:kern w:val="16"/>
          <w:sz w:val="24"/>
          <w:lang w:bidi="ar-DZ"/>
        </w:rPr>
        <w:t xml:space="preserve"> </w:t>
      </w:r>
      <w:proofErr w:type="spellStart"/>
      <w:r w:rsidRPr="00B02FF4">
        <w:rPr>
          <w:rFonts w:ascii="Traditional Arabic" w:hAnsi="Traditional Arabic"/>
          <w:b/>
          <w:bCs/>
          <w:i w:val="0"/>
          <w:iCs w:val="0"/>
          <w:color w:val="000000" w:themeColor="text1"/>
          <w:spacing w:val="22"/>
          <w:kern w:val="16"/>
          <w:sz w:val="24"/>
          <w:lang w:bidi="ar-DZ"/>
        </w:rPr>
        <w:t>générale,Jakobson</w:t>
      </w:r>
      <w:proofErr w:type="spellEnd"/>
    </w:p>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lang w:val="fr-FR" w:bidi="ar-DZ"/>
        </w:rPr>
        <w:t>,</w:t>
      </w:r>
      <w:r w:rsidRPr="00B02FF4">
        <w:rPr>
          <w:rFonts w:ascii="Traditional Arabic" w:hAnsi="Traditional Arabic"/>
          <w:b/>
          <w:bCs/>
          <w:i w:val="0"/>
          <w:iCs w:val="0"/>
          <w:color w:val="000000" w:themeColor="text1"/>
          <w:spacing w:val="22"/>
          <w:kern w:val="16"/>
          <w:sz w:val="24"/>
          <w:rtl/>
          <w:lang w:bidi="ar-DZ"/>
        </w:rPr>
        <w:t xml:space="preserve"> </w:t>
      </w:r>
      <w:r w:rsidRPr="00B02FF4">
        <w:rPr>
          <w:rFonts w:ascii="Traditional Arabic" w:hAnsi="Traditional Arabic"/>
          <w:b/>
          <w:bCs/>
          <w:i w:val="0"/>
          <w:iCs w:val="0"/>
          <w:color w:val="000000" w:themeColor="text1"/>
          <w:spacing w:val="22"/>
          <w:kern w:val="16"/>
          <w:sz w:val="24"/>
          <w:lang w:val="fr-FR" w:bidi="ar-DZ"/>
        </w:rPr>
        <w:t>les éditions de minuits-paris-1963</w:t>
      </w:r>
      <w:proofErr w:type="gramStart"/>
      <w:r w:rsidRPr="00B02FF4">
        <w:rPr>
          <w:rFonts w:ascii="Traditional Arabic" w:hAnsi="Traditional Arabic"/>
          <w:b/>
          <w:bCs/>
          <w:i w:val="0"/>
          <w:iCs w:val="0"/>
          <w:color w:val="000000" w:themeColor="text1"/>
          <w:spacing w:val="22"/>
          <w:kern w:val="16"/>
          <w:sz w:val="24"/>
          <w:lang w:val="fr-FR" w:bidi="ar-DZ"/>
        </w:rPr>
        <w:t>,p62</w:t>
      </w:r>
      <w:proofErr w:type="gramEnd"/>
      <w:r w:rsidRPr="00B02FF4">
        <w:rPr>
          <w:rFonts w:ascii="Traditional Arabic" w:hAnsi="Traditional Arabic"/>
          <w:b/>
          <w:bCs/>
          <w:i w:val="0"/>
          <w:iCs w:val="0"/>
          <w:color w:val="000000" w:themeColor="text1"/>
          <w:spacing w:val="22"/>
          <w:kern w:val="16"/>
          <w:sz w:val="24"/>
          <w:lang w:val="fr-FR" w:bidi="ar-DZ"/>
        </w:rPr>
        <w:t>.</w:t>
      </w:r>
    </w:p>
    <w:p w:rsidR="00D77D91" w:rsidRPr="00B02FF4" w:rsidRDefault="00D77D91" w:rsidP="008D5494">
      <w:pPr>
        <w:pStyle w:val="Notedebasdepage"/>
        <w:tabs>
          <w:tab w:val="left" w:pos="3659"/>
        </w:tabs>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ab/>
      </w:r>
      <w:r w:rsidRPr="00B02FF4">
        <w:rPr>
          <w:rFonts w:ascii="Traditional Arabic" w:hAnsi="Traditional Arabic"/>
          <w:b/>
          <w:bCs/>
          <w:i w:val="0"/>
          <w:iCs w:val="0"/>
          <w:color w:val="000000" w:themeColor="text1"/>
          <w:spacing w:val="22"/>
          <w:kern w:val="16"/>
          <w:sz w:val="24"/>
          <w:rtl/>
          <w:lang w:bidi="ar-DZ"/>
        </w:rPr>
        <w:tab/>
      </w:r>
    </w:p>
  </w:footnote>
  <w:footnote w:id="46">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rtl/>
          <w:lang w:bidi="ar-DZ"/>
        </w:rPr>
      </w:pPr>
      <w:r w:rsidRPr="00B02FF4">
        <w:rPr>
          <w:rFonts w:ascii="Traditional Arabic" w:hAnsi="Traditional Arabic"/>
          <w:b/>
          <w:bCs/>
          <w:i w:val="0"/>
          <w:iCs w:val="0"/>
          <w:color w:val="000000" w:themeColor="text1"/>
          <w:spacing w:val="22"/>
          <w:kern w:val="16"/>
          <w:sz w:val="24"/>
          <w:rtl/>
          <w:lang w:bidi="ar-DZ"/>
        </w:rPr>
        <w:t>(</w:t>
      </w:r>
      <w:r w:rsidRPr="00B02FF4">
        <w:rPr>
          <w:rFonts w:ascii="Traditional Arabic" w:hAnsi="Traditional Arabic"/>
          <w:b/>
          <w:bCs/>
          <w:i w:val="0"/>
          <w:iCs w:val="0"/>
          <w:color w:val="000000" w:themeColor="text1"/>
          <w:spacing w:val="22"/>
          <w:kern w:val="16"/>
          <w:sz w:val="24"/>
          <w:lang w:bidi="ar-DZ"/>
        </w:rPr>
        <w:footnoteRef/>
      </w:r>
      <w:r w:rsidRPr="00B02FF4">
        <w:rPr>
          <w:rFonts w:ascii="Traditional Arabic" w:hAnsi="Traditional Arabic"/>
          <w:b/>
          <w:bCs/>
          <w:i w:val="0"/>
          <w:iCs w:val="0"/>
          <w:color w:val="000000" w:themeColor="text1"/>
          <w:spacing w:val="22"/>
          <w:kern w:val="16"/>
          <w:sz w:val="24"/>
          <w:rtl/>
          <w:lang w:bidi="ar-DZ"/>
        </w:rPr>
        <w:t>) علم الدلالة العربي النظرية والتطبيق دراسة تاريخية تأصيلية  نقدية فايز الداية ديوان المطبوعات الجامعية الجزائر ص 34.</w:t>
      </w:r>
    </w:p>
    <w:p w:rsidR="00D77D91" w:rsidRPr="00B02FF4" w:rsidRDefault="00D77D91" w:rsidP="000D63B6">
      <w:pPr>
        <w:pStyle w:val="Notedebasdepage"/>
        <w:ind w:left="41" w:firstLine="0"/>
        <w:jc w:val="both"/>
        <w:rPr>
          <w:rFonts w:ascii="Traditional Arabic" w:hAnsi="Traditional Arabic"/>
          <w:b/>
          <w:bCs/>
          <w:i w:val="0"/>
          <w:iCs w:val="0"/>
          <w:color w:val="000000" w:themeColor="text1"/>
          <w:spacing w:val="22"/>
          <w:kern w:val="16"/>
          <w:sz w:val="24"/>
          <w:lang w:bidi="ar-DZ"/>
        </w:rPr>
      </w:pPr>
      <w:r w:rsidRPr="00B02FF4">
        <w:rPr>
          <w:rFonts w:ascii="Traditional Arabic" w:hAnsi="Traditional Arabic"/>
          <w:b/>
          <w:bCs/>
          <w:i w:val="0"/>
          <w:iCs w:val="0"/>
          <w:color w:val="000000" w:themeColor="text1"/>
          <w:spacing w:val="22"/>
          <w:kern w:val="16"/>
          <w:sz w:val="24"/>
          <w:rtl/>
          <w:lang w:bidi="ar-DZ"/>
        </w:rPr>
        <w:t>* هو الشيخ الإمام أبو بكر عبد القاهر بن عبد الرحمن بن محمد الجرجاني ولد بمدينة جرجان وهي مدينة مشهورة بين طبرستان وخراسان ولا تعلم سنة ولادته تحديدا إلا لأنه يترجح مولده في أواخر القرن الرابع وأوائل القرن الخامس. كان فقيها على مذهب الشافعي ومتكلّما على طريقة الأشعري أحذ النحو عن الشيخ أبي الحسن بن محمد بن الحسن الفارسي ابن أخت أبي علي الفارسي درس عليه كتاب " الإيضاح" لأبي علي الفارسي القاضي علي بن  عبد العزيز بن الحسين بن علي الجرجاني ومن بين تلاميذه: أبو زكريا يحي بن علي بن محمد بن الخطيب التبريزي علي بن محمد بن علي الفصيحي أبو نصر أحمد بن إبراهيم بن محمد الشجري. اطلع على المذاهب الدينية فأتقن الشافعية وبرع في فلسفة الأشاعرة وكان ملمّا بالدراسات المنطقية وممّا يدلّ على ثقافته الواسعة نقله في كتبه عن كثير من العلماء كسيبويه والجاحظ وأبي علي الفارسي وابن قتيبة وقدامة بن جعفر والقاضي الجرجاني اعتبر رائدا في تاريخ البلاغة وتمكّن من وضع نظريته في علم المعاني وخص بها كتابه الدلائل وعلم البيان خصّ بها كتابه أسرار البلاغة. ومن مؤلفاته: دلائل الإعجاز أسرار البلاغة الرسالة الشافية إعجاز القرآن ( المعتضد) المغني شرح الإيضاح لأبي على الفارسي التكملة العوامل المائة الجمل شرح الجمل لنفس المصنف. وفاته: توفى رحمه الله بجرجان سنه 471هـ أو 474 هـ الموافق 1078م أو 1082 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sz w:val="32"/>
        <w:szCs w:val="32"/>
        <w:rtl/>
      </w:rPr>
      <w:alias w:val="Titre"/>
      <w:id w:val="77738743"/>
      <w:placeholder>
        <w:docPart w:val="010DE7061CE5491D9D0A69C9940C729D"/>
      </w:placeholder>
      <w:dataBinding w:prefixMappings="xmlns:ns0='http://schemas.openxmlformats.org/package/2006/metadata/core-properties' xmlns:ns1='http://purl.org/dc/elements/1.1/'" w:xpath="/ns0:coreProperties[1]/ns1:title[1]" w:storeItemID="{6C3C8BC8-F283-45AE-878A-BAB7291924A1}"/>
      <w:text/>
    </w:sdtPr>
    <w:sdtContent>
      <w:p w:rsidR="00D77D91" w:rsidRPr="000D63B6" w:rsidRDefault="00D77D91" w:rsidP="00B73500">
        <w:pPr>
          <w:pStyle w:val="En-tte"/>
          <w:pBdr>
            <w:bottom w:val="thickThinSmallGap" w:sz="24" w:space="1" w:color="622423" w:themeColor="accent2" w:themeShade="7F"/>
          </w:pBdr>
          <w:jc w:val="center"/>
          <w:rPr>
            <w:rFonts w:ascii="Andalus" w:eastAsiaTheme="majorEastAsia" w:hAnsi="Andalus" w:cs="Andalus"/>
            <w:sz w:val="32"/>
            <w:szCs w:val="32"/>
          </w:rPr>
        </w:pPr>
        <w:r w:rsidRPr="000D63B6">
          <w:rPr>
            <w:rFonts w:ascii="Andalus" w:eastAsiaTheme="majorEastAsia" w:hAnsi="Andalus" w:cs="Andalus"/>
            <w:sz w:val="32"/>
            <w:szCs w:val="32"/>
            <w:rtl/>
          </w:rPr>
          <w:t xml:space="preserve">الفصل الأول       </w:t>
        </w:r>
        <w:r>
          <w:rPr>
            <w:rFonts w:ascii="Andalus" w:eastAsiaTheme="majorEastAsia" w:hAnsi="Andalus" w:cs="Andalus" w:hint="cs"/>
            <w:sz w:val="32"/>
            <w:szCs w:val="32"/>
            <w:rtl/>
          </w:rPr>
          <w:t xml:space="preserve">                                                  </w:t>
        </w:r>
        <w:r w:rsidRPr="000D63B6">
          <w:rPr>
            <w:rFonts w:ascii="Andalus" w:eastAsiaTheme="majorEastAsia" w:hAnsi="Andalus" w:cs="Andalus"/>
            <w:sz w:val="32"/>
            <w:szCs w:val="32"/>
            <w:rtl/>
          </w:rPr>
          <w:t xml:space="preserve">  اللغة وفضاءاتها</w:t>
        </w:r>
      </w:p>
    </w:sdtContent>
  </w:sdt>
  <w:p w:rsidR="00D77D91" w:rsidRDefault="00D77D9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42EFADE"/>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8B4DBAE"/>
    <w:lvl w:ilvl="0">
      <w:start w:val="1"/>
      <w:numFmt w:val="bullet"/>
      <w:lvlText w:val=""/>
      <w:lvlJc w:val="left"/>
      <w:pPr>
        <w:tabs>
          <w:tab w:val="num" w:pos="360"/>
        </w:tabs>
        <w:ind w:left="360" w:hanging="360"/>
      </w:pPr>
      <w:rPr>
        <w:rFonts w:ascii="Symbol" w:hAnsi="Symbol" w:hint="default"/>
      </w:rPr>
    </w:lvl>
  </w:abstractNum>
  <w:abstractNum w:abstractNumId="2">
    <w:nsid w:val="00475F70"/>
    <w:multiLevelType w:val="hybridMultilevel"/>
    <w:tmpl w:val="4022E0C2"/>
    <w:lvl w:ilvl="0" w:tplc="1E285C64">
      <w:start w:val="1"/>
      <w:numFmt w:val="arabicAlpha"/>
      <w:lvlText w:val="%1-"/>
      <w:lvlJc w:val="left"/>
      <w:pPr>
        <w:ind w:left="2563" w:hanging="72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FF6D61"/>
    <w:multiLevelType w:val="hybridMultilevel"/>
    <w:tmpl w:val="DFC06B84"/>
    <w:lvl w:ilvl="0" w:tplc="04090001">
      <w:start w:val="1"/>
      <w:numFmt w:val="bullet"/>
      <w:lvlText w:val=""/>
      <w:lvlJc w:val="left"/>
      <w:pPr>
        <w:ind w:left="2438" w:hanging="360"/>
      </w:pPr>
      <w:rPr>
        <w:rFonts w:ascii="Symbol" w:hAnsi="Symbol" w:hint="default"/>
      </w:rPr>
    </w:lvl>
    <w:lvl w:ilvl="1" w:tplc="04090003" w:tentative="1">
      <w:start w:val="1"/>
      <w:numFmt w:val="bullet"/>
      <w:lvlText w:val="o"/>
      <w:lvlJc w:val="left"/>
      <w:pPr>
        <w:ind w:left="3158" w:hanging="360"/>
      </w:pPr>
      <w:rPr>
        <w:rFonts w:ascii="Courier New" w:hAnsi="Courier New" w:cs="Courier New" w:hint="default"/>
      </w:rPr>
    </w:lvl>
    <w:lvl w:ilvl="2" w:tplc="04090005" w:tentative="1">
      <w:start w:val="1"/>
      <w:numFmt w:val="bullet"/>
      <w:lvlText w:val=""/>
      <w:lvlJc w:val="left"/>
      <w:pPr>
        <w:ind w:left="3878" w:hanging="360"/>
      </w:pPr>
      <w:rPr>
        <w:rFonts w:ascii="Wingdings" w:hAnsi="Wingdings" w:hint="default"/>
      </w:rPr>
    </w:lvl>
    <w:lvl w:ilvl="3" w:tplc="04090001" w:tentative="1">
      <w:start w:val="1"/>
      <w:numFmt w:val="bullet"/>
      <w:lvlText w:val=""/>
      <w:lvlJc w:val="left"/>
      <w:pPr>
        <w:ind w:left="4598" w:hanging="360"/>
      </w:pPr>
      <w:rPr>
        <w:rFonts w:ascii="Symbol" w:hAnsi="Symbol" w:hint="default"/>
      </w:rPr>
    </w:lvl>
    <w:lvl w:ilvl="4" w:tplc="04090003" w:tentative="1">
      <w:start w:val="1"/>
      <w:numFmt w:val="bullet"/>
      <w:lvlText w:val="o"/>
      <w:lvlJc w:val="left"/>
      <w:pPr>
        <w:ind w:left="5318" w:hanging="360"/>
      </w:pPr>
      <w:rPr>
        <w:rFonts w:ascii="Courier New" w:hAnsi="Courier New" w:cs="Courier New" w:hint="default"/>
      </w:rPr>
    </w:lvl>
    <w:lvl w:ilvl="5" w:tplc="04090005" w:tentative="1">
      <w:start w:val="1"/>
      <w:numFmt w:val="bullet"/>
      <w:lvlText w:val=""/>
      <w:lvlJc w:val="left"/>
      <w:pPr>
        <w:ind w:left="6038" w:hanging="360"/>
      </w:pPr>
      <w:rPr>
        <w:rFonts w:ascii="Wingdings" w:hAnsi="Wingdings" w:hint="default"/>
      </w:rPr>
    </w:lvl>
    <w:lvl w:ilvl="6" w:tplc="04090001" w:tentative="1">
      <w:start w:val="1"/>
      <w:numFmt w:val="bullet"/>
      <w:lvlText w:val=""/>
      <w:lvlJc w:val="left"/>
      <w:pPr>
        <w:ind w:left="6758" w:hanging="360"/>
      </w:pPr>
      <w:rPr>
        <w:rFonts w:ascii="Symbol" w:hAnsi="Symbol" w:hint="default"/>
      </w:rPr>
    </w:lvl>
    <w:lvl w:ilvl="7" w:tplc="04090003" w:tentative="1">
      <w:start w:val="1"/>
      <w:numFmt w:val="bullet"/>
      <w:lvlText w:val="o"/>
      <w:lvlJc w:val="left"/>
      <w:pPr>
        <w:ind w:left="7478" w:hanging="360"/>
      </w:pPr>
      <w:rPr>
        <w:rFonts w:ascii="Courier New" w:hAnsi="Courier New" w:cs="Courier New" w:hint="default"/>
      </w:rPr>
    </w:lvl>
    <w:lvl w:ilvl="8" w:tplc="04090005" w:tentative="1">
      <w:start w:val="1"/>
      <w:numFmt w:val="bullet"/>
      <w:lvlText w:val=""/>
      <w:lvlJc w:val="left"/>
      <w:pPr>
        <w:ind w:left="8198" w:hanging="360"/>
      </w:pPr>
      <w:rPr>
        <w:rFonts w:ascii="Wingdings" w:hAnsi="Wingdings" w:hint="default"/>
      </w:rPr>
    </w:lvl>
  </w:abstractNum>
  <w:abstractNum w:abstractNumId="4">
    <w:nsid w:val="04362C86"/>
    <w:multiLevelType w:val="hybridMultilevel"/>
    <w:tmpl w:val="A274C18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nsid w:val="05C1767E"/>
    <w:multiLevelType w:val="hybridMultilevel"/>
    <w:tmpl w:val="EC6CA3C8"/>
    <w:lvl w:ilvl="0" w:tplc="B6BAAC34">
      <w:numFmt w:val="bullet"/>
      <w:lvlText w:val="-"/>
      <w:lvlJc w:val="left"/>
      <w:pPr>
        <w:ind w:left="642" w:hanging="360"/>
      </w:pPr>
      <w:rPr>
        <w:rFonts w:ascii="Traditional Arabic" w:eastAsia="Times New Roman" w:hAnsi="Traditional Arabic" w:cs="Traditional Arabic" w:hint="default"/>
      </w:rPr>
    </w:lvl>
    <w:lvl w:ilvl="1" w:tplc="040C0003" w:tentative="1">
      <w:start w:val="1"/>
      <w:numFmt w:val="bullet"/>
      <w:lvlText w:val="o"/>
      <w:lvlJc w:val="left"/>
      <w:pPr>
        <w:ind w:left="1362" w:hanging="360"/>
      </w:pPr>
      <w:rPr>
        <w:rFonts w:ascii="Courier New" w:hAnsi="Courier New" w:cs="Courier New" w:hint="default"/>
      </w:rPr>
    </w:lvl>
    <w:lvl w:ilvl="2" w:tplc="040C0005" w:tentative="1">
      <w:start w:val="1"/>
      <w:numFmt w:val="bullet"/>
      <w:lvlText w:val=""/>
      <w:lvlJc w:val="left"/>
      <w:pPr>
        <w:ind w:left="2082" w:hanging="360"/>
      </w:pPr>
      <w:rPr>
        <w:rFonts w:ascii="Wingdings" w:hAnsi="Wingdings" w:hint="default"/>
      </w:rPr>
    </w:lvl>
    <w:lvl w:ilvl="3" w:tplc="040C0001" w:tentative="1">
      <w:start w:val="1"/>
      <w:numFmt w:val="bullet"/>
      <w:lvlText w:val=""/>
      <w:lvlJc w:val="left"/>
      <w:pPr>
        <w:ind w:left="2802" w:hanging="360"/>
      </w:pPr>
      <w:rPr>
        <w:rFonts w:ascii="Symbol" w:hAnsi="Symbol" w:hint="default"/>
      </w:rPr>
    </w:lvl>
    <w:lvl w:ilvl="4" w:tplc="040C0003" w:tentative="1">
      <w:start w:val="1"/>
      <w:numFmt w:val="bullet"/>
      <w:lvlText w:val="o"/>
      <w:lvlJc w:val="left"/>
      <w:pPr>
        <w:ind w:left="3522" w:hanging="360"/>
      </w:pPr>
      <w:rPr>
        <w:rFonts w:ascii="Courier New" w:hAnsi="Courier New" w:cs="Courier New" w:hint="default"/>
      </w:rPr>
    </w:lvl>
    <w:lvl w:ilvl="5" w:tplc="040C0005" w:tentative="1">
      <w:start w:val="1"/>
      <w:numFmt w:val="bullet"/>
      <w:lvlText w:val=""/>
      <w:lvlJc w:val="left"/>
      <w:pPr>
        <w:ind w:left="4242" w:hanging="360"/>
      </w:pPr>
      <w:rPr>
        <w:rFonts w:ascii="Wingdings" w:hAnsi="Wingdings" w:hint="default"/>
      </w:rPr>
    </w:lvl>
    <w:lvl w:ilvl="6" w:tplc="040C0001" w:tentative="1">
      <w:start w:val="1"/>
      <w:numFmt w:val="bullet"/>
      <w:lvlText w:val=""/>
      <w:lvlJc w:val="left"/>
      <w:pPr>
        <w:ind w:left="4962" w:hanging="360"/>
      </w:pPr>
      <w:rPr>
        <w:rFonts w:ascii="Symbol" w:hAnsi="Symbol" w:hint="default"/>
      </w:rPr>
    </w:lvl>
    <w:lvl w:ilvl="7" w:tplc="040C0003" w:tentative="1">
      <w:start w:val="1"/>
      <w:numFmt w:val="bullet"/>
      <w:lvlText w:val="o"/>
      <w:lvlJc w:val="left"/>
      <w:pPr>
        <w:ind w:left="5682" w:hanging="360"/>
      </w:pPr>
      <w:rPr>
        <w:rFonts w:ascii="Courier New" w:hAnsi="Courier New" w:cs="Courier New" w:hint="default"/>
      </w:rPr>
    </w:lvl>
    <w:lvl w:ilvl="8" w:tplc="040C0005" w:tentative="1">
      <w:start w:val="1"/>
      <w:numFmt w:val="bullet"/>
      <w:lvlText w:val=""/>
      <w:lvlJc w:val="left"/>
      <w:pPr>
        <w:ind w:left="6402" w:hanging="360"/>
      </w:pPr>
      <w:rPr>
        <w:rFonts w:ascii="Wingdings" w:hAnsi="Wingdings" w:hint="default"/>
      </w:rPr>
    </w:lvl>
  </w:abstractNum>
  <w:abstractNum w:abstractNumId="6">
    <w:nsid w:val="06DD73F2"/>
    <w:multiLevelType w:val="hybridMultilevel"/>
    <w:tmpl w:val="E0300C48"/>
    <w:lvl w:ilvl="0" w:tplc="2B363594">
      <w:start w:val="1"/>
      <w:numFmt w:val="decimal"/>
      <w:lvlText w:val="%1-"/>
      <w:lvlJc w:val="left"/>
      <w:pPr>
        <w:tabs>
          <w:tab w:val="num" w:pos="570"/>
        </w:tabs>
        <w:ind w:left="570" w:hanging="39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7">
    <w:nsid w:val="0AF46534"/>
    <w:multiLevelType w:val="hybridMultilevel"/>
    <w:tmpl w:val="62C0B73A"/>
    <w:lvl w:ilvl="0" w:tplc="90CC6544">
      <w:start w:val="1"/>
      <w:numFmt w:val="decimal"/>
      <w:lvlText w:val="(%1)"/>
      <w:lvlJc w:val="left"/>
      <w:pPr>
        <w:ind w:left="461" w:hanging="420"/>
      </w:pPr>
      <w:rPr>
        <w:rFonts w:hint="default"/>
      </w:rPr>
    </w:lvl>
    <w:lvl w:ilvl="1" w:tplc="040C0019" w:tentative="1">
      <w:start w:val="1"/>
      <w:numFmt w:val="lowerLetter"/>
      <w:lvlText w:val="%2."/>
      <w:lvlJc w:val="left"/>
      <w:pPr>
        <w:ind w:left="1121" w:hanging="360"/>
      </w:pPr>
    </w:lvl>
    <w:lvl w:ilvl="2" w:tplc="040C001B" w:tentative="1">
      <w:start w:val="1"/>
      <w:numFmt w:val="lowerRoman"/>
      <w:lvlText w:val="%3."/>
      <w:lvlJc w:val="right"/>
      <w:pPr>
        <w:ind w:left="1841" w:hanging="180"/>
      </w:pPr>
    </w:lvl>
    <w:lvl w:ilvl="3" w:tplc="040C000F" w:tentative="1">
      <w:start w:val="1"/>
      <w:numFmt w:val="decimal"/>
      <w:lvlText w:val="%4."/>
      <w:lvlJc w:val="left"/>
      <w:pPr>
        <w:ind w:left="2561" w:hanging="360"/>
      </w:pPr>
    </w:lvl>
    <w:lvl w:ilvl="4" w:tplc="040C0019" w:tentative="1">
      <w:start w:val="1"/>
      <w:numFmt w:val="lowerLetter"/>
      <w:lvlText w:val="%5."/>
      <w:lvlJc w:val="left"/>
      <w:pPr>
        <w:ind w:left="3281" w:hanging="360"/>
      </w:pPr>
    </w:lvl>
    <w:lvl w:ilvl="5" w:tplc="040C001B" w:tentative="1">
      <w:start w:val="1"/>
      <w:numFmt w:val="lowerRoman"/>
      <w:lvlText w:val="%6."/>
      <w:lvlJc w:val="right"/>
      <w:pPr>
        <w:ind w:left="4001" w:hanging="180"/>
      </w:pPr>
    </w:lvl>
    <w:lvl w:ilvl="6" w:tplc="040C000F" w:tentative="1">
      <w:start w:val="1"/>
      <w:numFmt w:val="decimal"/>
      <w:lvlText w:val="%7."/>
      <w:lvlJc w:val="left"/>
      <w:pPr>
        <w:ind w:left="4721" w:hanging="360"/>
      </w:pPr>
    </w:lvl>
    <w:lvl w:ilvl="7" w:tplc="040C0019" w:tentative="1">
      <w:start w:val="1"/>
      <w:numFmt w:val="lowerLetter"/>
      <w:lvlText w:val="%8."/>
      <w:lvlJc w:val="left"/>
      <w:pPr>
        <w:ind w:left="5441" w:hanging="360"/>
      </w:pPr>
    </w:lvl>
    <w:lvl w:ilvl="8" w:tplc="040C001B" w:tentative="1">
      <w:start w:val="1"/>
      <w:numFmt w:val="lowerRoman"/>
      <w:lvlText w:val="%9."/>
      <w:lvlJc w:val="right"/>
      <w:pPr>
        <w:ind w:left="6161" w:hanging="180"/>
      </w:pPr>
    </w:lvl>
  </w:abstractNum>
  <w:abstractNum w:abstractNumId="8">
    <w:nsid w:val="10635EAE"/>
    <w:multiLevelType w:val="hybridMultilevel"/>
    <w:tmpl w:val="28EC3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59C3493"/>
    <w:multiLevelType w:val="hybridMultilevel"/>
    <w:tmpl w:val="F412E47E"/>
    <w:lvl w:ilvl="0" w:tplc="4C2491EE">
      <w:start w:val="1"/>
      <w:numFmt w:val="bullet"/>
      <w:lvlText w:val=""/>
      <w:lvlJc w:val="left"/>
      <w:pPr>
        <w:ind w:left="720" w:hanging="360"/>
      </w:pPr>
      <w:rPr>
        <w:rFonts w:ascii="Wingdings" w:hAnsi="Wingdings" w:cs="Wingdings" w:hint="default"/>
        <w:sz w:val="24"/>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9F4C4C"/>
    <w:multiLevelType w:val="hybridMultilevel"/>
    <w:tmpl w:val="81A633D4"/>
    <w:lvl w:ilvl="0" w:tplc="0409000F">
      <w:start w:val="1"/>
      <w:numFmt w:val="decimal"/>
      <w:lvlText w:val="%1."/>
      <w:lvlJc w:val="left"/>
      <w:pPr>
        <w:tabs>
          <w:tab w:val="num" w:pos="750"/>
        </w:tabs>
        <w:ind w:left="750" w:hanging="390"/>
      </w:pPr>
      <w:rPr>
        <w:rFonts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11">
    <w:nsid w:val="227B779E"/>
    <w:multiLevelType w:val="hybridMultilevel"/>
    <w:tmpl w:val="06F6673C"/>
    <w:lvl w:ilvl="0" w:tplc="6AE446E4">
      <w:start w:val="1"/>
      <w:numFmt w:val="arabicAlpha"/>
      <w:lvlText w:val="%1-"/>
      <w:lvlJc w:val="left"/>
      <w:pPr>
        <w:ind w:left="1221" w:hanging="720"/>
      </w:pPr>
      <w:rPr>
        <w:rFonts w:hint="default"/>
      </w:rPr>
    </w:lvl>
    <w:lvl w:ilvl="1" w:tplc="040C0019" w:tentative="1">
      <w:start w:val="1"/>
      <w:numFmt w:val="lowerLetter"/>
      <w:lvlText w:val="%2."/>
      <w:lvlJc w:val="left"/>
      <w:pPr>
        <w:ind w:left="1581" w:hanging="360"/>
      </w:pPr>
    </w:lvl>
    <w:lvl w:ilvl="2" w:tplc="040C001B" w:tentative="1">
      <w:start w:val="1"/>
      <w:numFmt w:val="lowerRoman"/>
      <w:lvlText w:val="%3."/>
      <w:lvlJc w:val="right"/>
      <w:pPr>
        <w:ind w:left="2301" w:hanging="180"/>
      </w:pPr>
    </w:lvl>
    <w:lvl w:ilvl="3" w:tplc="040C000F" w:tentative="1">
      <w:start w:val="1"/>
      <w:numFmt w:val="decimal"/>
      <w:lvlText w:val="%4."/>
      <w:lvlJc w:val="left"/>
      <w:pPr>
        <w:ind w:left="3021" w:hanging="360"/>
      </w:pPr>
    </w:lvl>
    <w:lvl w:ilvl="4" w:tplc="040C0019" w:tentative="1">
      <w:start w:val="1"/>
      <w:numFmt w:val="lowerLetter"/>
      <w:lvlText w:val="%5."/>
      <w:lvlJc w:val="left"/>
      <w:pPr>
        <w:ind w:left="3741" w:hanging="360"/>
      </w:pPr>
    </w:lvl>
    <w:lvl w:ilvl="5" w:tplc="040C001B" w:tentative="1">
      <w:start w:val="1"/>
      <w:numFmt w:val="lowerRoman"/>
      <w:lvlText w:val="%6."/>
      <w:lvlJc w:val="right"/>
      <w:pPr>
        <w:ind w:left="4461" w:hanging="180"/>
      </w:pPr>
    </w:lvl>
    <w:lvl w:ilvl="6" w:tplc="040C000F" w:tentative="1">
      <w:start w:val="1"/>
      <w:numFmt w:val="decimal"/>
      <w:lvlText w:val="%7."/>
      <w:lvlJc w:val="left"/>
      <w:pPr>
        <w:ind w:left="5181" w:hanging="360"/>
      </w:pPr>
    </w:lvl>
    <w:lvl w:ilvl="7" w:tplc="040C0019" w:tentative="1">
      <w:start w:val="1"/>
      <w:numFmt w:val="lowerLetter"/>
      <w:lvlText w:val="%8."/>
      <w:lvlJc w:val="left"/>
      <w:pPr>
        <w:ind w:left="5901" w:hanging="360"/>
      </w:pPr>
    </w:lvl>
    <w:lvl w:ilvl="8" w:tplc="040C001B" w:tentative="1">
      <w:start w:val="1"/>
      <w:numFmt w:val="lowerRoman"/>
      <w:lvlText w:val="%9."/>
      <w:lvlJc w:val="right"/>
      <w:pPr>
        <w:ind w:left="6621" w:hanging="180"/>
      </w:pPr>
    </w:lvl>
  </w:abstractNum>
  <w:abstractNum w:abstractNumId="12">
    <w:nsid w:val="2E650EBC"/>
    <w:multiLevelType w:val="hybridMultilevel"/>
    <w:tmpl w:val="B0867AF0"/>
    <w:lvl w:ilvl="0" w:tplc="1E285C64">
      <w:start w:val="1"/>
      <w:numFmt w:val="arabicAlpha"/>
      <w:lvlText w:val="%1-"/>
      <w:lvlJc w:val="left"/>
      <w:pPr>
        <w:ind w:left="2563" w:hanging="72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2EDC5827"/>
    <w:multiLevelType w:val="hybridMultilevel"/>
    <w:tmpl w:val="449A1E06"/>
    <w:lvl w:ilvl="0" w:tplc="53184A66">
      <w:start w:val="1"/>
      <w:numFmt w:val="decimal"/>
      <w:lvlText w:val="%1-"/>
      <w:lvlJc w:val="left"/>
      <w:pPr>
        <w:ind w:left="2561" w:hanging="720"/>
      </w:pPr>
      <w:rPr>
        <w:rFonts w:cs="Times New Roman" w:hint="default"/>
        <w:b/>
        <w:bCs/>
        <w:lang w:val="fr-FR"/>
      </w:rPr>
    </w:lvl>
    <w:lvl w:ilvl="1" w:tplc="040C0019" w:tentative="1">
      <w:start w:val="1"/>
      <w:numFmt w:val="lowerLetter"/>
      <w:lvlText w:val="%2."/>
      <w:lvlJc w:val="left"/>
      <w:pPr>
        <w:ind w:left="1438" w:hanging="360"/>
      </w:pPr>
    </w:lvl>
    <w:lvl w:ilvl="2" w:tplc="040C001B" w:tentative="1">
      <w:start w:val="1"/>
      <w:numFmt w:val="lowerRoman"/>
      <w:lvlText w:val="%3."/>
      <w:lvlJc w:val="right"/>
      <w:pPr>
        <w:ind w:left="2158" w:hanging="180"/>
      </w:pPr>
    </w:lvl>
    <w:lvl w:ilvl="3" w:tplc="040C000F" w:tentative="1">
      <w:start w:val="1"/>
      <w:numFmt w:val="decimal"/>
      <w:lvlText w:val="%4."/>
      <w:lvlJc w:val="left"/>
      <w:pPr>
        <w:ind w:left="2878" w:hanging="360"/>
      </w:pPr>
    </w:lvl>
    <w:lvl w:ilvl="4" w:tplc="040C0019" w:tentative="1">
      <w:start w:val="1"/>
      <w:numFmt w:val="lowerLetter"/>
      <w:lvlText w:val="%5."/>
      <w:lvlJc w:val="left"/>
      <w:pPr>
        <w:ind w:left="3598" w:hanging="360"/>
      </w:pPr>
    </w:lvl>
    <w:lvl w:ilvl="5" w:tplc="040C001B" w:tentative="1">
      <w:start w:val="1"/>
      <w:numFmt w:val="lowerRoman"/>
      <w:lvlText w:val="%6."/>
      <w:lvlJc w:val="right"/>
      <w:pPr>
        <w:ind w:left="4318" w:hanging="180"/>
      </w:pPr>
    </w:lvl>
    <w:lvl w:ilvl="6" w:tplc="040C000F" w:tentative="1">
      <w:start w:val="1"/>
      <w:numFmt w:val="decimal"/>
      <w:lvlText w:val="%7."/>
      <w:lvlJc w:val="left"/>
      <w:pPr>
        <w:ind w:left="5038" w:hanging="360"/>
      </w:pPr>
    </w:lvl>
    <w:lvl w:ilvl="7" w:tplc="040C0019" w:tentative="1">
      <w:start w:val="1"/>
      <w:numFmt w:val="lowerLetter"/>
      <w:lvlText w:val="%8."/>
      <w:lvlJc w:val="left"/>
      <w:pPr>
        <w:ind w:left="5758" w:hanging="360"/>
      </w:pPr>
    </w:lvl>
    <w:lvl w:ilvl="8" w:tplc="040C001B" w:tentative="1">
      <w:start w:val="1"/>
      <w:numFmt w:val="lowerRoman"/>
      <w:lvlText w:val="%9."/>
      <w:lvlJc w:val="right"/>
      <w:pPr>
        <w:ind w:left="6478" w:hanging="180"/>
      </w:pPr>
    </w:lvl>
  </w:abstractNum>
  <w:abstractNum w:abstractNumId="14">
    <w:nsid w:val="32CA360D"/>
    <w:multiLevelType w:val="hybridMultilevel"/>
    <w:tmpl w:val="B92AFF7A"/>
    <w:lvl w:ilvl="0" w:tplc="040C0001">
      <w:start w:val="1"/>
      <w:numFmt w:val="bullet"/>
      <w:lvlText w:val=""/>
      <w:lvlJc w:val="left"/>
      <w:pPr>
        <w:ind w:left="3000" w:hanging="360"/>
      </w:pPr>
      <w:rPr>
        <w:rFonts w:ascii="Symbol" w:hAnsi="Symbol" w:hint="default"/>
      </w:rPr>
    </w:lvl>
    <w:lvl w:ilvl="1" w:tplc="040C0003" w:tentative="1">
      <w:start w:val="1"/>
      <w:numFmt w:val="bullet"/>
      <w:lvlText w:val="o"/>
      <w:lvlJc w:val="left"/>
      <w:pPr>
        <w:ind w:left="3720" w:hanging="360"/>
      </w:pPr>
      <w:rPr>
        <w:rFonts w:ascii="Courier New" w:hAnsi="Courier New" w:cs="Courier New" w:hint="default"/>
      </w:rPr>
    </w:lvl>
    <w:lvl w:ilvl="2" w:tplc="040C0005" w:tentative="1">
      <w:start w:val="1"/>
      <w:numFmt w:val="bullet"/>
      <w:lvlText w:val=""/>
      <w:lvlJc w:val="left"/>
      <w:pPr>
        <w:ind w:left="4440" w:hanging="360"/>
      </w:pPr>
      <w:rPr>
        <w:rFonts w:ascii="Wingdings" w:hAnsi="Wingdings" w:hint="default"/>
      </w:rPr>
    </w:lvl>
    <w:lvl w:ilvl="3" w:tplc="040C0001" w:tentative="1">
      <w:start w:val="1"/>
      <w:numFmt w:val="bullet"/>
      <w:lvlText w:val=""/>
      <w:lvlJc w:val="left"/>
      <w:pPr>
        <w:ind w:left="5160" w:hanging="360"/>
      </w:pPr>
      <w:rPr>
        <w:rFonts w:ascii="Symbol" w:hAnsi="Symbol" w:hint="default"/>
      </w:rPr>
    </w:lvl>
    <w:lvl w:ilvl="4" w:tplc="040C0003" w:tentative="1">
      <w:start w:val="1"/>
      <w:numFmt w:val="bullet"/>
      <w:lvlText w:val="o"/>
      <w:lvlJc w:val="left"/>
      <w:pPr>
        <w:ind w:left="5880" w:hanging="360"/>
      </w:pPr>
      <w:rPr>
        <w:rFonts w:ascii="Courier New" w:hAnsi="Courier New" w:cs="Courier New" w:hint="default"/>
      </w:rPr>
    </w:lvl>
    <w:lvl w:ilvl="5" w:tplc="040C0005" w:tentative="1">
      <w:start w:val="1"/>
      <w:numFmt w:val="bullet"/>
      <w:lvlText w:val=""/>
      <w:lvlJc w:val="left"/>
      <w:pPr>
        <w:ind w:left="6600" w:hanging="360"/>
      </w:pPr>
      <w:rPr>
        <w:rFonts w:ascii="Wingdings" w:hAnsi="Wingdings" w:hint="default"/>
      </w:rPr>
    </w:lvl>
    <w:lvl w:ilvl="6" w:tplc="040C0001" w:tentative="1">
      <w:start w:val="1"/>
      <w:numFmt w:val="bullet"/>
      <w:lvlText w:val=""/>
      <w:lvlJc w:val="left"/>
      <w:pPr>
        <w:ind w:left="7320" w:hanging="360"/>
      </w:pPr>
      <w:rPr>
        <w:rFonts w:ascii="Symbol" w:hAnsi="Symbol" w:hint="default"/>
      </w:rPr>
    </w:lvl>
    <w:lvl w:ilvl="7" w:tplc="040C0003" w:tentative="1">
      <w:start w:val="1"/>
      <w:numFmt w:val="bullet"/>
      <w:lvlText w:val="o"/>
      <w:lvlJc w:val="left"/>
      <w:pPr>
        <w:ind w:left="8040" w:hanging="360"/>
      </w:pPr>
      <w:rPr>
        <w:rFonts w:ascii="Courier New" w:hAnsi="Courier New" w:cs="Courier New" w:hint="default"/>
      </w:rPr>
    </w:lvl>
    <w:lvl w:ilvl="8" w:tplc="040C0005" w:tentative="1">
      <w:start w:val="1"/>
      <w:numFmt w:val="bullet"/>
      <w:lvlText w:val=""/>
      <w:lvlJc w:val="left"/>
      <w:pPr>
        <w:ind w:left="8760" w:hanging="360"/>
      </w:pPr>
      <w:rPr>
        <w:rFonts w:ascii="Wingdings" w:hAnsi="Wingdings" w:hint="default"/>
      </w:rPr>
    </w:lvl>
  </w:abstractNum>
  <w:abstractNum w:abstractNumId="15">
    <w:nsid w:val="371969A8"/>
    <w:multiLevelType w:val="hybridMultilevel"/>
    <w:tmpl w:val="2E5CEF64"/>
    <w:lvl w:ilvl="0" w:tplc="C4FCA638">
      <w:start w:val="1"/>
      <w:numFmt w:val="decimal"/>
      <w:lvlText w:val="%1-"/>
      <w:lvlJc w:val="left"/>
      <w:pPr>
        <w:tabs>
          <w:tab w:val="num" w:pos="750"/>
        </w:tabs>
        <w:ind w:left="750" w:right="750" w:hanging="39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6">
    <w:nsid w:val="3752093D"/>
    <w:multiLevelType w:val="hybridMultilevel"/>
    <w:tmpl w:val="36A478E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nsid w:val="3C4B585E"/>
    <w:multiLevelType w:val="hybridMultilevel"/>
    <w:tmpl w:val="F8A21B5C"/>
    <w:lvl w:ilvl="0" w:tplc="9ABE1042">
      <w:start w:val="1"/>
      <w:numFmt w:val="decimal"/>
      <w:lvlText w:val="%1"/>
      <w:lvlJc w:val="left"/>
      <w:pPr>
        <w:ind w:left="2749" w:hanging="1110"/>
      </w:pPr>
      <w:rPr>
        <w:rFonts w:hint="default"/>
      </w:rPr>
    </w:lvl>
    <w:lvl w:ilvl="1" w:tplc="040C0019" w:tentative="1">
      <w:start w:val="1"/>
      <w:numFmt w:val="lowerLetter"/>
      <w:lvlText w:val="%2."/>
      <w:lvlJc w:val="left"/>
      <w:pPr>
        <w:ind w:left="2719" w:hanging="360"/>
      </w:pPr>
    </w:lvl>
    <w:lvl w:ilvl="2" w:tplc="040C001B" w:tentative="1">
      <w:start w:val="1"/>
      <w:numFmt w:val="lowerRoman"/>
      <w:lvlText w:val="%3."/>
      <w:lvlJc w:val="right"/>
      <w:pPr>
        <w:ind w:left="3439" w:hanging="180"/>
      </w:pPr>
    </w:lvl>
    <w:lvl w:ilvl="3" w:tplc="040C000F" w:tentative="1">
      <w:start w:val="1"/>
      <w:numFmt w:val="decimal"/>
      <w:lvlText w:val="%4."/>
      <w:lvlJc w:val="left"/>
      <w:pPr>
        <w:ind w:left="4159" w:hanging="360"/>
      </w:pPr>
    </w:lvl>
    <w:lvl w:ilvl="4" w:tplc="040C0019" w:tentative="1">
      <w:start w:val="1"/>
      <w:numFmt w:val="lowerLetter"/>
      <w:lvlText w:val="%5."/>
      <w:lvlJc w:val="left"/>
      <w:pPr>
        <w:ind w:left="4879" w:hanging="360"/>
      </w:pPr>
    </w:lvl>
    <w:lvl w:ilvl="5" w:tplc="040C001B" w:tentative="1">
      <w:start w:val="1"/>
      <w:numFmt w:val="lowerRoman"/>
      <w:lvlText w:val="%6."/>
      <w:lvlJc w:val="right"/>
      <w:pPr>
        <w:ind w:left="5599" w:hanging="180"/>
      </w:pPr>
    </w:lvl>
    <w:lvl w:ilvl="6" w:tplc="040C000F" w:tentative="1">
      <w:start w:val="1"/>
      <w:numFmt w:val="decimal"/>
      <w:lvlText w:val="%7."/>
      <w:lvlJc w:val="left"/>
      <w:pPr>
        <w:ind w:left="6319" w:hanging="360"/>
      </w:pPr>
    </w:lvl>
    <w:lvl w:ilvl="7" w:tplc="040C0019" w:tentative="1">
      <w:start w:val="1"/>
      <w:numFmt w:val="lowerLetter"/>
      <w:lvlText w:val="%8."/>
      <w:lvlJc w:val="left"/>
      <w:pPr>
        <w:ind w:left="7039" w:hanging="360"/>
      </w:pPr>
    </w:lvl>
    <w:lvl w:ilvl="8" w:tplc="040C001B" w:tentative="1">
      <w:start w:val="1"/>
      <w:numFmt w:val="lowerRoman"/>
      <w:lvlText w:val="%9."/>
      <w:lvlJc w:val="right"/>
      <w:pPr>
        <w:ind w:left="7759" w:hanging="180"/>
      </w:pPr>
    </w:lvl>
  </w:abstractNum>
  <w:abstractNum w:abstractNumId="18">
    <w:nsid w:val="42253DD7"/>
    <w:multiLevelType w:val="hybridMultilevel"/>
    <w:tmpl w:val="5C00CF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440B2DCB"/>
    <w:multiLevelType w:val="hybridMultilevel"/>
    <w:tmpl w:val="E27E8B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6B97281"/>
    <w:multiLevelType w:val="hybridMultilevel"/>
    <w:tmpl w:val="6478EFB2"/>
    <w:lvl w:ilvl="0" w:tplc="1518A2C0">
      <w:start w:val="1"/>
      <w:numFmt w:val="arabicAlpha"/>
      <w:lvlText w:val="%1-"/>
      <w:lvlJc w:val="left"/>
      <w:pPr>
        <w:tabs>
          <w:tab w:val="num" w:pos="501"/>
        </w:tabs>
        <w:ind w:left="501" w:hanging="360"/>
      </w:pPr>
      <w:rPr>
        <w:rFonts w:cs="Times New Roman" w:hint="default"/>
        <w:b/>
        <w:bCs w:val="0"/>
        <w:sz w:val="32"/>
        <w:szCs w:val="32"/>
      </w:rPr>
    </w:lvl>
    <w:lvl w:ilvl="1" w:tplc="040C0019">
      <w:start w:val="1"/>
      <w:numFmt w:val="lowerLetter"/>
      <w:lvlText w:val="%2."/>
      <w:lvlJc w:val="left"/>
      <w:pPr>
        <w:tabs>
          <w:tab w:val="num" w:pos="1221"/>
        </w:tabs>
        <w:ind w:left="1221" w:hanging="360"/>
      </w:pPr>
      <w:rPr>
        <w:rFonts w:cs="Times New Roman"/>
      </w:rPr>
    </w:lvl>
    <w:lvl w:ilvl="2" w:tplc="040C001B">
      <w:start w:val="1"/>
      <w:numFmt w:val="lowerRoman"/>
      <w:lvlText w:val="%3."/>
      <w:lvlJc w:val="right"/>
      <w:pPr>
        <w:tabs>
          <w:tab w:val="num" w:pos="1941"/>
        </w:tabs>
        <w:ind w:left="1941" w:hanging="180"/>
      </w:pPr>
      <w:rPr>
        <w:rFonts w:cs="Times New Roman"/>
      </w:rPr>
    </w:lvl>
    <w:lvl w:ilvl="3" w:tplc="040C000F">
      <w:start w:val="1"/>
      <w:numFmt w:val="decimal"/>
      <w:lvlText w:val="%4."/>
      <w:lvlJc w:val="left"/>
      <w:pPr>
        <w:tabs>
          <w:tab w:val="num" w:pos="2661"/>
        </w:tabs>
        <w:ind w:left="2661" w:hanging="360"/>
      </w:pPr>
      <w:rPr>
        <w:rFonts w:cs="Times New Roman"/>
      </w:rPr>
    </w:lvl>
    <w:lvl w:ilvl="4" w:tplc="040C0019">
      <w:start w:val="1"/>
      <w:numFmt w:val="lowerLetter"/>
      <w:lvlText w:val="%5."/>
      <w:lvlJc w:val="left"/>
      <w:pPr>
        <w:tabs>
          <w:tab w:val="num" w:pos="3381"/>
        </w:tabs>
        <w:ind w:left="3381" w:hanging="360"/>
      </w:pPr>
      <w:rPr>
        <w:rFonts w:cs="Times New Roman"/>
      </w:rPr>
    </w:lvl>
    <w:lvl w:ilvl="5" w:tplc="040C001B">
      <w:start w:val="1"/>
      <w:numFmt w:val="lowerRoman"/>
      <w:lvlText w:val="%6."/>
      <w:lvlJc w:val="right"/>
      <w:pPr>
        <w:tabs>
          <w:tab w:val="num" w:pos="4101"/>
        </w:tabs>
        <w:ind w:left="4101" w:hanging="180"/>
      </w:pPr>
      <w:rPr>
        <w:rFonts w:cs="Times New Roman"/>
      </w:rPr>
    </w:lvl>
    <w:lvl w:ilvl="6" w:tplc="040C000F">
      <w:start w:val="1"/>
      <w:numFmt w:val="decimal"/>
      <w:lvlText w:val="%7."/>
      <w:lvlJc w:val="left"/>
      <w:pPr>
        <w:tabs>
          <w:tab w:val="num" w:pos="4821"/>
        </w:tabs>
        <w:ind w:left="4821" w:hanging="360"/>
      </w:pPr>
      <w:rPr>
        <w:rFonts w:cs="Times New Roman"/>
      </w:rPr>
    </w:lvl>
    <w:lvl w:ilvl="7" w:tplc="040C0019">
      <w:start w:val="1"/>
      <w:numFmt w:val="lowerLetter"/>
      <w:lvlText w:val="%8."/>
      <w:lvlJc w:val="left"/>
      <w:pPr>
        <w:tabs>
          <w:tab w:val="num" w:pos="5541"/>
        </w:tabs>
        <w:ind w:left="5541" w:hanging="360"/>
      </w:pPr>
      <w:rPr>
        <w:rFonts w:cs="Times New Roman"/>
      </w:rPr>
    </w:lvl>
    <w:lvl w:ilvl="8" w:tplc="040C001B">
      <w:start w:val="1"/>
      <w:numFmt w:val="lowerRoman"/>
      <w:lvlText w:val="%9."/>
      <w:lvlJc w:val="right"/>
      <w:pPr>
        <w:tabs>
          <w:tab w:val="num" w:pos="6261"/>
        </w:tabs>
        <w:ind w:left="6261" w:hanging="180"/>
      </w:pPr>
      <w:rPr>
        <w:rFonts w:cs="Times New Roman"/>
      </w:rPr>
    </w:lvl>
  </w:abstractNum>
  <w:abstractNum w:abstractNumId="21">
    <w:nsid w:val="4AED2A46"/>
    <w:multiLevelType w:val="hybridMultilevel"/>
    <w:tmpl w:val="1828FE18"/>
    <w:lvl w:ilvl="0" w:tplc="599401EC">
      <w:start w:val="1"/>
      <w:numFmt w:val="decimal"/>
      <w:lvlText w:val="%1-"/>
      <w:lvlJc w:val="left"/>
      <w:pPr>
        <w:ind w:left="2561" w:hanging="720"/>
      </w:pPr>
      <w:rPr>
        <w:rFonts w:cs="Times New Roman" w:hint="default"/>
        <w:b/>
        <w:bCs/>
        <w:lang w:val="fr-FR"/>
      </w:rPr>
    </w:lvl>
    <w:lvl w:ilvl="1" w:tplc="DBF4AD2A"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start w:val="1"/>
      <w:numFmt w:val="lowerRoman"/>
      <w:lvlText w:val="%9."/>
      <w:lvlJc w:val="right"/>
      <w:pPr>
        <w:ind w:left="180" w:hanging="180"/>
      </w:pPr>
    </w:lvl>
  </w:abstractNum>
  <w:abstractNum w:abstractNumId="22">
    <w:nsid w:val="4CE00269"/>
    <w:multiLevelType w:val="hybridMultilevel"/>
    <w:tmpl w:val="E29C3B7A"/>
    <w:lvl w:ilvl="0" w:tplc="53184A66">
      <w:start w:val="1"/>
      <w:numFmt w:val="decimal"/>
      <w:lvlText w:val="%1-"/>
      <w:lvlJc w:val="left"/>
      <w:pPr>
        <w:tabs>
          <w:tab w:val="num" w:pos="1210"/>
        </w:tabs>
        <w:ind w:left="1210" w:hanging="360"/>
      </w:pPr>
      <w:rPr>
        <w:rFonts w:cs="Times New Roman" w:hint="default"/>
        <w:b w:val="0"/>
        <w:bCs w:val="0"/>
      </w:rPr>
    </w:lvl>
    <w:lvl w:ilvl="1" w:tplc="040C0019">
      <w:start w:val="1"/>
      <w:numFmt w:val="lowerLetter"/>
      <w:lvlText w:val="%2."/>
      <w:lvlJc w:val="left"/>
      <w:pPr>
        <w:tabs>
          <w:tab w:val="num" w:pos="2071"/>
        </w:tabs>
        <w:ind w:left="2071" w:hanging="360"/>
      </w:pPr>
      <w:rPr>
        <w:rFonts w:cs="Times New Roman"/>
      </w:rPr>
    </w:lvl>
    <w:lvl w:ilvl="2" w:tplc="040C001B">
      <w:start w:val="1"/>
      <w:numFmt w:val="lowerRoman"/>
      <w:lvlText w:val="%3."/>
      <w:lvlJc w:val="right"/>
      <w:pPr>
        <w:tabs>
          <w:tab w:val="num" w:pos="2791"/>
        </w:tabs>
        <w:ind w:left="2791" w:hanging="180"/>
      </w:pPr>
      <w:rPr>
        <w:rFonts w:cs="Times New Roman"/>
      </w:rPr>
    </w:lvl>
    <w:lvl w:ilvl="3" w:tplc="040C000F">
      <w:start w:val="1"/>
      <w:numFmt w:val="decimal"/>
      <w:lvlText w:val="%4."/>
      <w:lvlJc w:val="left"/>
      <w:pPr>
        <w:tabs>
          <w:tab w:val="num" w:pos="3511"/>
        </w:tabs>
        <w:ind w:left="3511" w:hanging="360"/>
      </w:pPr>
      <w:rPr>
        <w:rFonts w:cs="Times New Roman"/>
      </w:rPr>
    </w:lvl>
    <w:lvl w:ilvl="4" w:tplc="040C0019">
      <w:start w:val="1"/>
      <w:numFmt w:val="lowerLetter"/>
      <w:lvlText w:val="%5."/>
      <w:lvlJc w:val="left"/>
      <w:pPr>
        <w:tabs>
          <w:tab w:val="num" w:pos="4231"/>
        </w:tabs>
        <w:ind w:left="4231" w:hanging="360"/>
      </w:pPr>
      <w:rPr>
        <w:rFonts w:cs="Times New Roman"/>
      </w:rPr>
    </w:lvl>
    <w:lvl w:ilvl="5" w:tplc="040C001B">
      <w:start w:val="1"/>
      <w:numFmt w:val="lowerRoman"/>
      <w:lvlText w:val="%6."/>
      <w:lvlJc w:val="right"/>
      <w:pPr>
        <w:tabs>
          <w:tab w:val="num" w:pos="4951"/>
        </w:tabs>
        <w:ind w:left="4951" w:hanging="180"/>
      </w:pPr>
      <w:rPr>
        <w:rFonts w:cs="Times New Roman"/>
      </w:rPr>
    </w:lvl>
    <w:lvl w:ilvl="6" w:tplc="040C000F">
      <w:start w:val="1"/>
      <w:numFmt w:val="decimal"/>
      <w:lvlText w:val="%7."/>
      <w:lvlJc w:val="left"/>
      <w:pPr>
        <w:tabs>
          <w:tab w:val="num" w:pos="5671"/>
        </w:tabs>
        <w:ind w:left="5671" w:hanging="360"/>
      </w:pPr>
      <w:rPr>
        <w:rFonts w:cs="Times New Roman"/>
      </w:rPr>
    </w:lvl>
    <w:lvl w:ilvl="7" w:tplc="040C0019">
      <w:start w:val="1"/>
      <w:numFmt w:val="lowerLetter"/>
      <w:lvlText w:val="%8."/>
      <w:lvlJc w:val="left"/>
      <w:pPr>
        <w:tabs>
          <w:tab w:val="num" w:pos="6391"/>
        </w:tabs>
        <w:ind w:left="6391" w:hanging="360"/>
      </w:pPr>
      <w:rPr>
        <w:rFonts w:cs="Times New Roman"/>
      </w:rPr>
    </w:lvl>
    <w:lvl w:ilvl="8" w:tplc="040C001B">
      <w:start w:val="1"/>
      <w:numFmt w:val="lowerRoman"/>
      <w:lvlText w:val="%9."/>
      <w:lvlJc w:val="right"/>
      <w:pPr>
        <w:tabs>
          <w:tab w:val="num" w:pos="7111"/>
        </w:tabs>
        <w:ind w:left="7111" w:hanging="180"/>
      </w:pPr>
      <w:rPr>
        <w:rFonts w:cs="Times New Roman"/>
      </w:rPr>
    </w:lvl>
  </w:abstractNum>
  <w:abstractNum w:abstractNumId="23">
    <w:nsid w:val="53BF1BF5"/>
    <w:multiLevelType w:val="hybridMultilevel"/>
    <w:tmpl w:val="931AC7F8"/>
    <w:lvl w:ilvl="0" w:tplc="1B2A814C">
      <w:start w:val="1"/>
      <w:numFmt w:val="bullet"/>
      <w:lvlText w:val=""/>
      <w:lvlJc w:val="left"/>
      <w:pPr>
        <w:ind w:left="720" w:hanging="360"/>
      </w:pPr>
      <w:rPr>
        <w:rFonts w:ascii="Symbol" w:hAnsi="Symbol" w:hint="default"/>
      </w:rPr>
    </w:lvl>
    <w:lvl w:ilvl="1" w:tplc="040C0019">
      <w:start w:val="1"/>
      <w:numFmt w:val="bullet"/>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24">
    <w:nsid w:val="58C6786F"/>
    <w:multiLevelType w:val="hybridMultilevel"/>
    <w:tmpl w:val="19924468"/>
    <w:lvl w:ilvl="0" w:tplc="040C0001">
      <w:start w:val="1"/>
      <w:numFmt w:val="decimal"/>
      <w:lvlText w:val="%1-"/>
      <w:lvlJc w:val="left"/>
      <w:pPr>
        <w:ind w:left="1429" w:hanging="720"/>
      </w:pPr>
      <w:rPr>
        <w:rFonts w:hint="default"/>
        <w:sz w:val="28"/>
        <w:szCs w:val="28"/>
        <w:lang w:val="fr-FR"/>
      </w:rPr>
    </w:lvl>
    <w:lvl w:ilvl="1" w:tplc="040C0003" w:tentative="1">
      <w:start w:val="1"/>
      <w:numFmt w:val="lowerLetter"/>
      <w:lvlText w:val="%2."/>
      <w:lvlJc w:val="left"/>
      <w:pPr>
        <w:ind w:left="1789" w:hanging="360"/>
      </w:pPr>
    </w:lvl>
    <w:lvl w:ilvl="2" w:tplc="040C0005" w:tentative="1">
      <w:start w:val="1"/>
      <w:numFmt w:val="lowerRoman"/>
      <w:lvlText w:val="%3."/>
      <w:lvlJc w:val="right"/>
      <w:pPr>
        <w:ind w:left="2509" w:hanging="180"/>
      </w:pPr>
    </w:lvl>
    <w:lvl w:ilvl="3" w:tplc="040C0001" w:tentative="1">
      <w:start w:val="1"/>
      <w:numFmt w:val="decimal"/>
      <w:lvlText w:val="%4."/>
      <w:lvlJc w:val="left"/>
      <w:pPr>
        <w:ind w:left="3229" w:hanging="360"/>
      </w:pPr>
    </w:lvl>
    <w:lvl w:ilvl="4" w:tplc="040C0003" w:tentative="1">
      <w:start w:val="1"/>
      <w:numFmt w:val="lowerLetter"/>
      <w:lvlText w:val="%5."/>
      <w:lvlJc w:val="left"/>
      <w:pPr>
        <w:ind w:left="3949" w:hanging="360"/>
      </w:pPr>
    </w:lvl>
    <w:lvl w:ilvl="5" w:tplc="040C0005" w:tentative="1">
      <w:start w:val="1"/>
      <w:numFmt w:val="lowerRoman"/>
      <w:lvlText w:val="%6."/>
      <w:lvlJc w:val="right"/>
      <w:pPr>
        <w:ind w:left="4669" w:hanging="180"/>
      </w:pPr>
    </w:lvl>
    <w:lvl w:ilvl="6" w:tplc="040C0001" w:tentative="1">
      <w:start w:val="1"/>
      <w:numFmt w:val="decimal"/>
      <w:lvlText w:val="%7."/>
      <w:lvlJc w:val="left"/>
      <w:pPr>
        <w:ind w:left="5389" w:hanging="360"/>
      </w:pPr>
    </w:lvl>
    <w:lvl w:ilvl="7" w:tplc="040C0003" w:tentative="1">
      <w:start w:val="1"/>
      <w:numFmt w:val="lowerLetter"/>
      <w:lvlText w:val="%8."/>
      <w:lvlJc w:val="left"/>
      <w:pPr>
        <w:ind w:left="6109" w:hanging="360"/>
      </w:pPr>
    </w:lvl>
    <w:lvl w:ilvl="8" w:tplc="040C0005" w:tentative="1">
      <w:start w:val="1"/>
      <w:numFmt w:val="lowerRoman"/>
      <w:lvlText w:val="%9."/>
      <w:lvlJc w:val="right"/>
      <w:pPr>
        <w:ind w:left="6829" w:hanging="180"/>
      </w:pPr>
    </w:lvl>
  </w:abstractNum>
  <w:abstractNum w:abstractNumId="25">
    <w:nsid w:val="5AB75F22"/>
    <w:multiLevelType w:val="hybridMultilevel"/>
    <w:tmpl w:val="AC40BCC6"/>
    <w:lvl w:ilvl="0" w:tplc="BB74D09A">
      <w:start w:val="1"/>
      <w:numFmt w:val="bullet"/>
      <w:lvlText w:val=""/>
      <w:lvlJc w:val="left"/>
      <w:pPr>
        <w:ind w:left="1995" w:hanging="360"/>
      </w:pPr>
      <w:rPr>
        <w:rFonts w:ascii="Symbol" w:hAnsi="Symbol" w:hint="default"/>
      </w:rPr>
    </w:lvl>
    <w:lvl w:ilvl="1" w:tplc="040C0019" w:tentative="1">
      <w:start w:val="1"/>
      <w:numFmt w:val="bullet"/>
      <w:lvlText w:val="o"/>
      <w:lvlJc w:val="left"/>
      <w:pPr>
        <w:ind w:left="2715" w:hanging="360"/>
      </w:pPr>
      <w:rPr>
        <w:rFonts w:ascii="Courier New" w:hAnsi="Courier New" w:cs="Courier New" w:hint="default"/>
      </w:rPr>
    </w:lvl>
    <w:lvl w:ilvl="2" w:tplc="040C001B" w:tentative="1">
      <w:start w:val="1"/>
      <w:numFmt w:val="bullet"/>
      <w:lvlText w:val=""/>
      <w:lvlJc w:val="left"/>
      <w:pPr>
        <w:ind w:left="3435" w:hanging="360"/>
      </w:pPr>
      <w:rPr>
        <w:rFonts w:ascii="Wingdings" w:hAnsi="Wingdings" w:hint="default"/>
      </w:rPr>
    </w:lvl>
    <w:lvl w:ilvl="3" w:tplc="040C000F" w:tentative="1">
      <w:start w:val="1"/>
      <w:numFmt w:val="bullet"/>
      <w:lvlText w:val=""/>
      <w:lvlJc w:val="left"/>
      <w:pPr>
        <w:ind w:left="4155" w:hanging="360"/>
      </w:pPr>
      <w:rPr>
        <w:rFonts w:ascii="Symbol" w:hAnsi="Symbol" w:hint="default"/>
      </w:rPr>
    </w:lvl>
    <w:lvl w:ilvl="4" w:tplc="040C0019" w:tentative="1">
      <w:start w:val="1"/>
      <w:numFmt w:val="bullet"/>
      <w:lvlText w:val="o"/>
      <w:lvlJc w:val="left"/>
      <w:pPr>
        <w:ind w:left="4875" w:hanging="360"/>
      </w:pPr>
      <w:rPr>
        <w:rFonts w:ascii="Courier New" w:hAnsi="Courier New" w:cs="Courier New" w:hint="default"/>
      </w:rPr>
    </w:lvl>
    <w:lvl w:ilvl="5" w:tplc="040C001B" w:tentative="1">
      <w:start w:val="1"/>
      <w:numFmt w:val="bullet"/>
      <w:lvlText w:val=""/>
      <w:lvlJc w:val="left"/>
      <w:pPr>
        <w:ind w:left="5595" w:hanging="360"/>
      </w:pPr>
      <w:rPr>
        <w:rFonts w:ascii="Wingdings" w:hAnsi="Wingdings" w:hint="default"/>
      </w:rPr>
    </w:lvl>
    <w:lvl w:ilvl="6" w:tplc="040C000F" w:tentative="1">
      <w:start w:val="1"/>
      <w:numFmt w:val="bullet"/>
      <w:lvlText w:val=""/>
      <w:lvlJc w:val="left"/>
      <w:pPr>
        <w:ind w:left="6315" w:hanging="360"/>
      </w:pPr>
      <w:rPr>
        <w:rFonts w:ascii="Symbol" w:hAnsi="Symbol" w:hint="default"/>
      </w:rPr>
    </w:lvl>
    <w:lvl w:ilvl="7" w:tplc="040C0019" w:tentative="1">
      <w:start w:val="1"/>
      <w:numFmt w:val="bullet"/>
      <w:lvlText w:val="o"/>
      <w:lvlJc w:val="left"/>
      <w:pPr>
        <w:ind w:left="7035" w:hanging="360"/>
      </w:pPr>
      <w:rPr>
        <w:rFonts w:ascii="Courier New" w:hAnsi="Courier New" w:cs="Courier New" w:hint="default"/>
      </w:rPr>
    </w:lvl>
    <w:lvl w:ilvl="8" w:tplc="040C001B" w:tentative="1">
      <w:start w:val="1"/>
      <w:numFmt w:val="bullet"/>
      <w:lvlText w:val=""/>
      <w:lvlJc w:val="left"/>
      <w:pPr>
        <w:ind w:left="7755" w:hanging="360"/>
      </w:pPr>
      <w:rPr>
        <w:rFonts w:ascii="Wingdings" w:hAnsi="Wingdings" w:hint="default"/>
      </w:rPr>
    </w:lvl>
  </w:abstractNum>
  <w:abstractNum w:abstractNumId="26">
    <w:nsid w:val="5F1576F0"/>
    <w:multiLevelType w:val="hybridMultilevel"/>
    <w:tmpl w:val="55144710"/>
    <w:lvl w:ilvl="0" w:tplc="040C0001">
      <w:start w:val="11"/>
      <w:numFmt w:val="decimal"/>
      <w:lvlText w:val="%1-"/>
      <w:lvlJc w:val="left"/>
      <w:pPr>
        <w:tabs>
          <w:tab w:val="num" w:pos="1065"/>
        </w:tabs>
        <w:ind w:left="1065" w:hanging="705"/>
      </w:pPr>
      <w:rPr>
        <w:rFonts w:cs="Times New Roman" w:hint="default"/>
      </w:rPr>
    </w:lvl>
    <w:lvl w:ilvl="1" w:tplc="040C0003">
      <w:start w:val="1"/>
      <w:numFmt w:val="lowerLetter"/>
      <w:lvlText w:val="%2."/>
      <w:lvlJc w:val="left"/>
      <w:pPr>
        <w:tabs>
          <w:tab w:val="num" w:pos="1440"/>
        </w:tabs>
        <w:ind w:left="1440" w:hanging="360"/>
      </w:pPr>
      <w:rPr>
        <w:rFonts w:cs="Times New Roman"/>
      </w:rPr>
    </w:lvl>
    <w:lvl w:ilvl="2" w:tplc="040C0005">
      <w:start w:val="1"/>
      <w:numFmt w:val="lowerRoman"/>
      <w:lvlText w:val="%3."/>
      <w:lvlJc w:val="right"/>
      <w:pPr>
        <w:tabs>
          <w:tab w:val="num" w:pos="2160"/>
        </w:tabs>
        <w:ind w:left="2160" w:hanging="18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lowerLetter"/>
      <w:lvlText w:val="%5."/>
      <w:lvlJc w:val="left"/>
      <w:pPr>
        <w:tabs>
          <w:tab w:val="num" w:pos="3600"/>
        </w:tabs>
        <w:ind w:left="3600" w:hanging="360"/>
      </w:pPr>
      <w:rPr>
        <w:rFonts w:cs="Times New Roman"/>
      </w:rPr>
    </w:lvl>
    <w:lvl w:ilvl="5" w:tplc="040C0005">
      <w:start w:val="1"/>
      <w:numFmt w:val="lowerRoman"/>
      <w:lvlText w:val="%6."/>
      <w:lvlJc w:val="right"/>
      <w:pPr>
        <w:tabs>
          <w:tab w:val="num" w:pos="4320"/>
        </w:tabs>
        <w:ind w:left="4320" w:hanging="18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lowerLetter"/>
      <w:lvlText w:val="%8."/>
      <w:lvlJc w:val="left"/>
      <w:pPr>
        <w:tabs>
          <w:tab w:val="num" w:pos="5760"/>
        </w:tabs>
        <w:ind w:left="5760" w:hanging="360"/>
      </w:pPr>
      <w:rPr>
        <w:rFonts w:cs="Times New Roman"/>
      </w:rPr>
    </w:lvl>
    <w:lvl w:ilvl="8" w:tplc="040C0005">
      <w:start w:val="1"/>
      <w:numFmt w:val="lowerRoman"/>
      <w:lvlText w:val="%9."/>
      <w:lvlJc w:val="right"/>
      <w:pPr>
        <w:tabs>
          <w:tab w:val="num" w:pos="6480"/>
        </w:tabs>
        <w:ind w:left="6480" w:hanging="180"/>
      </w:pPr>
      <w:rPr>
        <w:rFonts w:cs="Times New Roman"/>
      </w:rPr>
    </w:lvl>
  </w:abstractNum>
  <w:abstractNum w:abstractNumId="27">
    <w:nsid w:val="63686610"/>
    <w:multiLevelType w:val="hybridMultilevel"/>
    <w:tmpl w:val="C584CE5E"/>
    <w:lvl w:ilvl="0" w:tplc="3E9E801C">
      <w:start w:val="13"/>
      <w:numFmt w:val="decimal"/>
      <w:lvlText w:val="%1-"/>
      <w:lvlJc w:val="left"/>
      <w:pPr>
        <w:tabs>
          <w:tab w:val="num" w:pos="1555"/>
        </w:tabs>
        <w:ind w:left="1555" w:hanging="705"/>
      </w:pPr>
      <w:rPr>
        <w:rFonts w:cs="Times New Roman" w:hint="default"/>
      </w:rPr>
    </w:lvl>
    <w:lvl w:ilvl="1" w:tplc="040C0019">
      <w:start w:val="1"/>
      <w:numFmt w:val="lowerLetter"/>
      <w:lvlText w:val="%2."/>
      <w:lvlJc w:val="left"/>
      <w:pPr>
        <w:tabs>
          <w:tab w:val="num" w:pos="2290"/>
        </w:tabs>
        <w:ind w:left="2290" w:hanging="360"/>
      </w:pPr>
      <w:rPr>
        <w:rFonts w:cs="Times New Roman"/>
      </w:rPr>
    </w:lvl>
    <w:lvl w:ilvl="2" w:tplc="040C001B">
      <w:start w:val="1"/>
      <w:numFmt w:val="lowerRoman"/>
      <w:lvlText w:val="%3."/>
      <w:lvlJc w:val="right"/>
      <w:pPr>
        <w:tabs>
          <w:tab w:val="num" w:pos="3010"/>
        </w:tabs>
        <w:ind w:left="3010" w:hanging="180"/>
      </w:pPr>
      <w:rPr>
        <w:rFonts w:cs="Times New Roman"/>
      </w:rPr>
    </w:lvl>
    <w:lvl w:ilvl="3" w:tplc="040C000F">
      <w:start w:val="1"/>
      <w:numFmt w:val="decimal"/>
      <w:lvlText w:val="%4."/>
      <w:lvlJc w:val="left"/>
      <w:pPr>
        <w:tabs>
          <w:tab w:val="num" w:pos="3730"/>
        </w:tabs>
        <w:ind w:left="3730" w:hanging="360"/>
      </w:pPr>
      <w:rPr>
        <w:rFonts w:cs="Times New Roman"/>
      </w:rPr>
    </w:lvl>
    <w:lvl w:ilvl="4" w:tplc="040C0019">
      <w:start w:val="1"/>
      <w:numFmt w:val="lowerLetter"/>
      <w:lvlText w:val="%5."/>
      <w:lvlJc w:val="left"/>
      <w:pPr>
        <w:tabs>
          <w:tab w:val="num" w:pos="4450"/>
        </w:tabs>
        <w:ind w:left="4450" w:hanging="360"/>
      </w:pPr>
      <w:rPr>
        <w:rFonts w:cs="Times New Roman"/>
      </w:rPr>
    </w:lvl>
    <w:lvl w:ilvl="5" w:tplc="040C001B">
      <w:start w:val="1"/>
      <w:numFmt w:val="lowerRoman"/>
      <w:lvlText w:val="%6."/>
      <w:lvlJc w:val="right"/>
      <w:pPr>
        <w:tabs>
          <w:tab w:val="num" w:pos="5170"/>
        </w:tabs>
        <w:ind w:left="5170" w:hanging="180"/>
      </w:pPr>
      <w:rPr>
        <w:rFonts w:cs="Times New Roman"/>
      </w:rPr>
    </w:lvl>
    <w:lvl w:ilvl="6" w:tplc="040C000F">
      <w:start w:val="1"/>
      <w:numFmt w:val="decimal"/>
      <w:lvlText w:val="%7."/>
      <w:lvlJc w:val="left"/>
      <w:pPr>
        <w:tabs>
          <w:tab w:val="num" w:pos="5890"/>
        </w:tabs>
        <w:ind w:left="5890" w:hanging="360"/>
      </w:pPr>
      <w:rPr>
        <w:rFonts w:cs="Times New Roman"/>
      </w:rPr>
    </w:lvl>
    <w:lvl w:ilvl="7" w:tplc="040C0019">
      <w:start w:val="1"/>
      <w:numFmt w:val="lowerLetter"/>
      <w:lvlText w:val="%8."/>
      <w:lvlJc w:val="left"/>
      <w:pPr>
        <w:tabs>
          <w:tab w:val="num" w:pos="6610"/>
        </w:tabs>
        <w:ind w:left="6610" w:hanging="360"/>
      </w:pPr>
      <w:rPr>
        <w:rFonts w:cs="Times New Roman"/>
      </w:rPr>
    </w:lvl>
    <w:lvl w:ilvl="8" w:tplc="040C001B">
      <w:start w:val="1"/>
      <w:numFmt w:val="lowerRoman"/>
      <w:lvlText w:val="%9."/>
      <w:lvlJc w:val="right"/>
      <w:pPr>
        <w:tabs>
          <w:tab w:val="num" w:pos="7330"/>
        </w:tabs>
        <w:ind w:left="7330" w:hanging="180"/>
      </w:pPr>
      <w:rPr>
        <w:rFonts w:cs="Times New Roman"/>
      </w:rPr>
    </w:lvl>
  </w:abstractNum>
  <w:abstractNum w:abstractNumId="28">
    <w:nsid w:val="6F847367"/>
    <w:multiLevelType w:val="hybridMultilevel"/>
    <w:tmpl w:val="24DECF32"/>
    <w:lvl w:ilvl="0" w:tplc="D10A24F2">
      <w:start w:val="1"/>
      <w:numFmt w:val="decimal"/>
      <w:lvlText w:val="%1."/>
      <w:lvlJc w:val="left"/>
      <w:pPr>
        <w:tabs>
          <w:tab w:val="num" w:pos="1615"/>
        </w:tabs>
        <w:ind w:left="1615" w:hanging="765"/>
      </w:pPr>
      <w:rPr>
        <w:rFonts w:cs="Times New Roman" w:hint="default"/>
        <w:b/>
        <w:bCs/>
      </w:rPr>
    </w:lvl>
    <w:lvl w:ilvl="1" w:tplc="040C0019">
      <w:start w:val="1"/>
      <w:numFmt w:val="lowerLetter"/>
      <w:lvlText w:val="%2."/>
      <w:lvlJc w:val="left"/>
      <w:pPr>
        <w:tabs>
          <w:tab w:val="num" w:pos="1570"/>
        </w:tabs>
        <w:ind w:left="1570" w:hanging="360"/>
      </w:pPr>
      <w:rPr>
        <w:rFonts w:cs="Times New Roman"/>
      </w:rPr>
    </w:lvl>
    <w:lvl w:ilvl="2" w:tplc="040C001B">
      <w:start w:val="1"/>
      <w:numFmt w:val="lowerRoman"/>
      <w:lvlText w:val="%3."/>
      <w:lvlJc w:val="right"/>
      <w:pPr>
        <w:tabs>
          <w:tab w:val="num" w:pos="2290"/>
        </w:tabs>
        <w:ind w:left="2290" w:hanging="180"/>
      </w:pPr>
      <w:rPr>
        <w:rFonts w:cs="Times New Roman"/>
      </w:rPr>
    </w:lvl>
    <w:lvl w:ilvl="3" w:tplc="040C000F">
      <w:start w:val="1"/>
      <w:numFmt w:val="decimal"/>
      <w:lvlText w:val="%4."/>
      <w:lvlJc w:val="left"/>
      <w:pPr>
        <w:tabs>
          <w:tab w:val="num" w:pos="3010"/>
        </w:tabs>
        <w:ind w:left="3010" w:hanging="360"/>
      </w:pPr>
      <w:rPr>
        <w:rFonts w:cs="Times New Roman"/>
      </w:rPr>
    </w:lvl>
    <w:lvl w:ilvl="4" w:tplc="040C0019">
      <w:start w:val="1"/>
      <w:numFmt w:val="lowerLetter"/>
      <w:lvlText w:val="%5."/>
      <w:lvlJc w:val="left"/>
      <w:pPr>
        <w:tabs>
          <w:tab w:val="num" w:pos="3730"/>
        </w:tabs>
        <w:ind w:left="3730" w:hanging="360"/>
      </w:pPr>
      <w:rPr>
        <w:rFonts w:cs="Times New Roman"/>
      </w:rPr>
    </w:lvl>
    <w:lvl w:ilvl="5" w:tplc="040C001B">
      <w:start w:val="1"/>
      <w:numFmt w:val="lowerRoman"/>
      <w:lvlText w:val="%6."/>
      <w:lvlJc w:val="right"/>
      <w:pPr>
        <w:tabs>
          <w:tab w:val="num" w:pos="4450"/>
        </w:tabs>
        <w:ind w:left="4450" w:hanging="180"/>
      </w:pPr>
      <w:rPr>
        <w:rFonts w:cs="Times New Roman"/>
      </w:rPr>
    </w:lvl>
    <w:lvl w:ilvl="6" w:tplc="040C000F">
      <w:start w:val="1"/>
      <w:numFmt w:val="decimal"/>
      <w:lvlText w:val="%7."/>
      <w:lvlJc w:val="left"/>
      <w:pPr>
        <w:tabs>
          <w:tab w:val="num" w:pos="5170"/>
        </w:tabs>
        <w:ind w:left="5170" w:hanging="360"/>
      </w:pPr>
      <w:rPr>
        <w:rFonts w:cs="Times New Roman"/>
      </w:rPr>
    </w:lvl>
    <w:lvl w:ilvl="7" w:tplc="040C0019">
      <w:start w:val="1"/>
      <w:numFmt w:val="lowerLetter"/>
      <w:lvlText w:val="%8."/>
      <w:lvlJc w:val="left"/>
      <w:pPr>
        <w:tabs>
          <w:tab w:val="num" w:pos="5890"/>
        </w:tabs>
        <w:ind w:left="5890" w:hanging="360"/>
      </w:pPr>
      <w:rPr>
        <w:rFonts w:cs="Times New Roman"/>
      </w:rPr>
    </w:lvl>
    <w:lvl w:ilvl="8" w:tplc="040C001B">
      <w:start w:val="1"/>
      <w:numFmt w:val="lowerRoman"/>
      <w:lvlText w:val="%9."/>
      <w:lvlJc w:val="right"/>
      <w:pPr>
        <w:tabs>
          <w:tab w:val="num" w:pos="6610"/>
        </w:tabs>
        <w:ind w:left="6610" w:hanging="180"/>
      </w:pPr>
      <w:rPr>
        <w:rFonts w:cs="Times New Roman"/>
      </w:rPr>
    </w:lvl>
  </w:abstractNum>
  <w:abstractNum w:abstractNumId="29">
    <w:nsid w:val="709F5E32"/>
    <w:multiLevelType w:val="hybridMultilevel"/>
    <w:tmpl w:val="C7FE1908"/>
    <w:lvl w:ilvl="0" w:tplc="040C000F">
      <w:start w:val="1"/>
      <w:numFmt w:val="decimal"/>
      <w:lvlText w:val="%1-"/>
      <w:lvlJc w:val="left"/>
      <w:pPr>
        <w:ind w:left="720" w:hanging="720"/>
      </w:pPr>
      <w:rPr>
        <w:rFonts w:cs="Times New Roman" w:hint="default"/>
        <w:b/>
        <w:bCs/>
        <w:sz w:val="28"/>
        <w:szCs w:val="28"/>
        <w:lang w:val="fr-FR"/>
      </w:r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30">
    <w:nsid w:val="70E5443A"/>
    <w:multiLevelType w:val="hybridMultilevel"/>
    <w:tmpl w:val="6E32F534"/>
    <w:lvl w:ilvl="0" w:tplc="B46AF5E8">
      <w:start w:val="1"/>
      <w:numFmt w:val="bullet"/>
      <w:lvlText w:val=""/>
      <w:lvlJc w:val="left"/>
      <w:pPr>
        <w:ind w:left="1080" w:hanging="360"/>
      </w:pPr>
      <w:rPr>
        <w:rFonts w:ascii="Symbol" w:hAnsi="Symbol" w:hint="default"/>
      </w:rPr>
    </w:lvl>
    <w:lvl w:ilvl="1" w:tplc="040C0019" w:tentative="1">
      <w:start w:val="1"/>
      <w:numFmt w:val="bullet"/>
      <w:lvlText w:val="o"/>
      <w:lvlJc w:val="left"/>
      <w:pPr>
        <w:ind w:left="1800" w:hanging="360"/>
      </w:pPr>
      <w:rPr>
        <w:rFonts w:ascii="Courier New" w:hAnsi="Courier New" w:cs="Courier New" w:hint="default"/>
      </w:rPr>
    </w:lvl>
    <w:lvl w:ilvl="2" w:tplc="040C001B" w:tentative="1">
      <w:start w:val="1"/>
      <w:numFmt w:val="bullet"/>
      <w:lvlText w:val=""/>
      <w:lvlJc w:val="left"/>
      <w:pPr>
        <w:ind w:left="2520" w:hanging="360"/>
      </w:pPr>
      <w:rPr>
        <w:rFonts w:ascii="Wingdings" w:hAnsi="Wingdings" w:hint="default"/>
      </w:rPr>
    </w:lvl>
    <w:lvl w:ilvl="3" w:tplc="040C000F" w:tentative="1">
      <w:start w:val="1"/>
      <w:numFmt w:val="bullet"/>
      <w:lvlText w:val=""/>
      <w:lvlJc w:val="left"/>
      <w:pPr>
        <w:ind w:left="3240" w:hanging="360"/>
      </w:pPr>
      <w:rPr>
        <w:rFonts w:ascii="Symbol" w:hAnsi="Symbol" w:hint="default"/>
      </w:rPr>
    </w:lvl>
    <w:lvl w:ilvl="4" w:tplc="040C0019" w:tentative="1">
      <w:start w:val="1"/>
      <w:numFmt w:val="bullet"/>
      <w:lvlText w:val="o"/>
      <w:lvlJc w:val="left"/>
      <w:pPr>
        <w:ind w:left="3960" w:hanging="360"/>
      </w:pPr>
      <w:rPr>
        <w:rFonts w:ascii="Courier New" w:hAnsi="Courier New" w:cs="Courier New" w:hint="default"/>
      </w:rPr>
    </w:lvl>
    <w:lvl w:ilvl="5" w:tplc="040C001B" w:tentative="1">
      <w:start w:val="1"/>
      <w:numFmt w:val="bullet"/>
      <w:lvlText w:val=""/>
      <w:lvlJc w:val="left"/>
      <w:pPr>
        <w:ind w:left="4680" w:hanging="360"/>
      </w:pPr>
      <w:rPr>
        <w:rFonts w:ascii="Wingdings" w:hAnsi="Wingdings" w:hint="default"/>
      </w:rPr>
    </w:lvl>
    <w:lvl w:ilvl="6" w:tplc="040C000F" w:tentative="1">
      <w:start w:val="1"/>
      <w:numFmt w:val="bullet"/>
      <w:lvlText w:val=""/>
      <w:lvlJc w:val="left"/>
      <w:pPr>
        <w:ind w:left="5400" w:hanging="360"/>
      </w:pPr>
      <w:rPr>
        <w:rFonts w:ascii="Symbol" w:hAnsi="Symbol" w:hint="default"/>
      </w:rPr>
    </w:lvl>
    <w:lvl w:ilvl="7" w:tplc="040C0019" w:tentative="1">
      <w:start w:val="1"/>
      <w:numFmt w:val="bullet"/>
      <w:lvlText w:val="o"/>
      <w:lvlJc w:val="left"/>
      <w:pPr>
        <w:ind w:left="6120" w:hanging="360"/>
      </w:pPr>
      <w:rPr>
        <w:rFonts w:ascii="Courier New" w:hAnsi="Courier New" w:cs="Courier New" w:hint="default"/>
      </w:rPr>
    </w:lvl>
    <w:lvl w:ilvl="8" w:tplc="040C001B" w:tentative="1">
      <w:start w:val="1"/>
      <w:numFmt w:val="bullet"/>
      <w:lvlText w:val=""/>
      <w:lvlJc w:val="left"/>
      <w:pPr>
        <w:ind w:left="6840" w:hanging="360"/>
      </w:pPr>
      <w:rPr>
        <w:rFonts w:ascii="Wingdings" w:hAnsi="Wingdings" w:hint="default"/>
      </w:rPr>
    </w:lvl>
  </w:abstractNum>
  <w:abstractNum w:abstractNumId="31">
    <w:nsid w:val="73322820"/>
    <w:multiLevelType w:val="hybridMultilevel"/>
    <w:tmpl w:val="1F821376"/>
    <w:lvl w:ilvl="0" w:tplc="040C0001">
      <w:start w:val="1"/>
      <w:numFmt w:val="decimal"/>
      <w:lvlText w:val="%1-"/>
      <w:lvlJc w:val="left"/>
      <w:pPr>
        <w:tabs>
          <w:tab w:val="num" w:pos="750"/>
        </w:tabs>
        <w:ind w:left="750" w:hanging="390"/>
      </w:pPr>
      <w:rPr>
        <w:rFonts w:cs="Times New Roman" w:hint="default"/>
      </w:rPr>
    </w:lvl>
    <w:lvl w:ilvl="1" w:tplc="040C0003">
      <w:start w:val="1"/>
      <w:numFmt w:val="lowerLetter"/>
      <w:lvlText w:val="%2."/>
      <w:lvlJc w:val="left"/>
      <w:pPr>
        <w:tabs>
          <w:tab w:val="num" w:pos="1440"/>
        </w:tabs>
        <w:ind w:left="1440" w:hanging="360"/>
      </w:pPr>
      <w:rPr>
        <w:rFonts w:cs="Times New Roman"/>
      </w:rPr>
    </w:lvl>
    <w:lvl w:ilvl="2" w:tplc="040C0005">
      <w:start w:val="1"/>
      <w:numFmt w:val="lowerRoman"/>
      <w:lvlText w:val="%3."/>
      <w:lvlJc w:val="right"/>
      <w:pPr>
        <w:tabs>
          <w:tab w:val="num" w:pos="2160"/>
        </w:tabs>
        <w:ind w:left="2160" w:hanging="18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lowerLetter"/>
      <w:lvlText w:val="%5."/>
      <w:lvlJc w:val="left"/>
      <w:pPr>
        <w:tabs>
          <w:tab w:val="num" w:pos="3600"/>
        </w:tabs>
        <w:ind w:left="3600" w:hanging="360"/>
      </w:pPr>
      <w:rPr>
        <w:rFonts w:cs="Times New Roman"/>
      </w:rPr>
    </w:lvl>
    <w:lvl w:ilvl="5" w:tplc="040C0005">
      <w:start w:val="1"/>
      <w:numFmt w:val="lowerRoman"/>
      <w:lvlText w:val="%6."/>
      <w:lvlJc w:val="right"/>
      <w:pPr>
        <w:tabs>
          <w:tab w:val="num" w:pos="4320"/>
        </w:tabs>
        <w:ind w:left="4320" w:hanging="18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lowerLetter"/>
      <w:lvlText w:val="%8."/>
      <w:lvlJc w:val="left"/>
      <w:pPr>
        <w:tabs>
          <w:tab w:val="num" w:pos="5760"/>
        </w:tabs>
        <w:ind w:left="5760" w:hanging="360"/>
      </w:pPr>
      <w:rPr>
        <w:rFonts w:cs="Times New Roman"/>
      </w:rPr>
    </w:lvl>
    <w:lvl w:ilvl="8" w:tplc="040C0005">
      <w:start w:val="1"/>
      <w:numFmt w:val="lowerRoman"/>
      <w:lvlText w:val="%9."/>
      <w:lvlJc w:val="right"/>
      <w:pPr>
        <w:tabs>
          <w:tab w:val="num" w:pos="6480"/>
        </w:tabs>
        <w:ind w:left="6480" w:hanging="180"/>
      </w:pPr>
      <w:rPr>
        <w:rFonts w:cs="Times New Roman"/>
      </w:rPr>
    </w:lvl>
  </w:abstractNum>
  <w:abstractNum w:abstractNumId="32">
    <w:nsid w:val="77E26F23"/>
    <w:multiLevelType w:val="hybridMultilevel"/>
    <w:tmpl w:val="B1EE6DAE"/>
    <w:lvl w:ilvl="0" w:tplc="A12C8D6E">
      <w:numFmt w:val="bullet"/>
      <w:lvlText w:val="-"/>
      <w:lvlJc w:val="left"/>
      <w:pPr>
        <w:ind w:left="1635" w:hanging="360"/>
      </w:pPr>
      <w:rPr>
        <w:rFonts w:ascii="Traditional Arabic" w:eastAsia="Times New Roman" w:hAnsi="Traditional Arabic" w:cs="Traditional Arabic" w:hint="default"/>
      </w:rPr>
    </w:lvl>
    <w:lvl w:ilvl="1" w:tplc="040C0019" w:tentative="1">
      <w:start w:val="1"/>
      <w:numFmt w:val="bullet"/>
      <w:lvlText w:val="o"/>
      <w:lvlJc w:val="left"/>
      <w:pPr>
        <w:ind w:left="2269" w:hanging="360"/>
      </w:pPr>
      <w:rPr>
        <w:rFonts w:ascii="Courier New" w:hAnsi="Courier New" w:cs="Courier New" w:hint="default"/>
      </w:rPr>
    </w:lvl>
    <w:lvl w:ilvl="2" w:tplc="040C001B" w:tentative="1">
      <w:start w:val="1"/>
      <w:numFmt w:val="bullet"/>
      <w:lvlText w:val=""/>
      <w:lvlJc w:val="left"/>
      <w:pPr>
        <w:ind w:left="2989" w:hanging="360"/>
      </w:pPr>
      <w:rPr>
        <w:rFonts w:ascii="Wingdings" w:hAnsi="Wingdings" w:hint="default"/>
      </w:rPr>
    </w:lvl>
    <w:lvl w:ilvl="3" w:tplc="040C000F" w:tentative="1">
      <w:start w:val="1"/>
      <w:numFmt w:val="bullet"/>
      <w:lvlText w:val=""/>
      <w:lvlJc w:val="left"/>
      <w:pPr>
        <w:ind w:left="3709" w:hanging="360"/>
      </w:pPr>
      <w:rPr>
        <w:rFonts w:ascii="Symbol" w:hAnsi="Symbol" w:hint="default"/>
      </w:rPr>
    </w:lvl>
    <w:lvl w:ilvl="4" w:tplc="040C0019" w:tentative="1">
      <w:start w:val="1"/>
      <w:numFmt w:val="bullet"/>
      <w:lvlText w:val="o"/>
      <w:lvlJc w:val="left"/>
      <w:pPr>
        <w:ind w:left="4429" w:hanging="360"/>
      </w:pPr>
      <w:rPr>
        <w:rFonts w:ascii="Courier New" w:hAnsi="Courier New" w:cs="Courier New" w:hint="default"/>
      </w:rPr>
    </w:lvl>
    <w:lvl w:ilvl="5" w:tplc="040C001B" w:tentative="1">
      <w:start w:val="1"/>
      <w:numFmt w:val="bullet"/>
      <w:lvlText w:val=""/>
      <w:lvlJc w:val="left"/>
      <w:pPr>
        <w:ind w:left="5149" w:hanging="360"/>
      </w:pPr>
      <w:rPr>
        <w:rFonts w:ascii="Wingdings" w:hAnsi="Wingdings" w:hint="default"/>
      </w:rPr>
    </w:lvl>
    <w:lvl w:ilvl="6" w:tplc="040C000F" w:tentative="1">
      <w:start w:val="1"/>
      <w:numFmt w:val="bullet"/>
      <w:lvlText w:val=""/>
      <w:lvlJc w:val="left"/>
      <w:pPr>
        <w:ind w:left="5869" w:hanging="360"/>
      </w:pPr>
      <w:rPr>
        <w:rFonts w:ascii="Symbol" w:hAnsi="Symbol" w:hint="default"/>
      </w:rPr>
    </w:lvl>
    <w:lvl w:ilvl="7" w:tplc="040C0019" w:tentative="1">
      <w:start w:val="1"/>
      <w:numFmt w:val="bullet"/>
      <w:lvlText w:val="o"/>
      <w:lvlJc w:val="left"/>
      <w:pPr>
        <w:ind w:left="6589" w:hanging="360"/>
      </w:pPr>
      <w:rPr>
        <w:rFonts w:ascii="Courier New" w:hAnsi="Courier New" w:cs="Courier New" w:hint="default"/>
      </w:rPr>
    </w:lvl>
    <w:lvl w:ilvl="8" w:tplc="040C001B" w:tentative="1">
      <w:start w:val="1"/>
      <w:numFmt w:val="bullet"/>
      <w:lvlText w:val=""/>
      <w:lvlJc w:val="left"/>
      <w:pPr>
        <w:ind w:left="7309" w:hanging="360"/>
      </w:pPr>
      <w:rPr>
        <w:rFonts w:ascii="Wingdings" w:hAnsi="Wingdings" w:hint="default"/>
      </w:rPr>
    </w:lvl>
  </w:abstractNum>
  <w:num w:numId="1">
    <w:abstractNumId w:val="0"/>
  </w:num>
  <w:num w:numId="2">
    <w:abstractNumId w:val="1"/>
  </w:num>
  <w:num w:numId="3">
    <w:abstractNumId w:val="20"/>
  </w:num>
  <w:num w:numId="4">
    <w:abstractNumId w:val="6"/>
  </w:num>
  <w:num w:numId="5">
    <w:abstractNumId w:val="28"/>
  </w:num>
  <w:num w:numId="6">
    <w:abstractNumId w:val="31"/>
  </w:num>
  <w:num w:numId="7">
    <w:abstractNumId w:val="22"/>
  </w:num>
  <w:num w:numId="8">
    <w:abstractNumId w:val="27"/>
  </w:num>
  <w:num w:numId="9">
    <w:abstractNumId w:val="26"/>
  </w:num>
  <w:num w:numId="10">
    <w:abstractNumId w:val="10"/>
  </w:num>
  <w:num w:numId="11">
    <w:abstractNumId w:val="24"/>
  </w:num>
  <w:num w:numId="12">
    <w:abstractNumId w:val="14"/>
  </w:num>
  <w:num w:numId="13">
    <w:abstractNumId w:val="32"/>
  </w:num>
  <w:num w:numId="14">
    <w:abstractNumId w:val="17"/>
  </w:num>
  <w:num w:numId="15">
    <w:abstractNumId w:val="16"/>
  </w:num>
  <w:num w:numId="16">
    <w:abstractNumId w:val="18"/>
  </w:num>
  <w:num w:numId="17">
    <w:abstractNumId w:val="30"/>
  </w:num>
  <w:num w:numId="18">
    <w:abstractNumId w:val="19"/>
  </w:num>
  <w:num w:numId="19">
    <w:abstractNumId w:val="25"/>
  </w:num>
  <w:num w:numId="20">
    <w:abstractNumId w:val="23"/>
  </w:num>
  <w:num w:numId="21">
    <w:abstractNumId w:val="8"/>
  </w:num>
  <w:num w:numId="22">
    <w:abstractNumId w:val="5"/>
  </w:num>
  <w:num w:numId="23">
    <w:abstractNumId w:val="4"/>
  </w:num>
  <w:num w:numId="24">
    <w:abstractNumId w:val="12"/>
  </w:num>
  <w:num w:numId="25">
    <w:abstractNumId w:val="2"/>
  </w:num>
  <w:num w:numId="26">
    <w:abstractNumId w:val="29"/>
  </w:num>
  <w:num w:numId="27">
    <w:abstractNumId w:val="21"/>
  </w:num>
  <w:num w:numId="28">
    <w:abstractNumId w:val="13"/>
  </w:num>
  <w:num w:numId="29">
    <w:abstractNumId w:val="11"/>
  </w:num>
  <w:num w:numId="30">
    <w:abstractNumId w:val="9"/>
  </w:num>
  <w:num w:numId="31">
    <w:abstractNumId w:val="15"/>
  </w:num>
  <w:num w:numId="32">
    <w:abstractNumId w:val="3"/>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2530"/>
  </w:hdrShapeDefaults>
  <w:footnotePr>
    <w:numRestart w:val="eachPage"/>
    <w:footnote w:id="-1"/>
    <w:footnote w:id="0"/>
  </w:footnotePr>
  <w:endnotePr>
    <w:numFmt w:val="decimal"/>
    <w:numRestart w:val="eachSect"/>
    <w:endnote w:id="-1"/>
    <w:endnote w:id="0"/>
  </w:endnotePr>
  <w:compat/>
  <w:rsids>
    <w:rsidRoot w:val="001A47AC"/>
    <w:rsid w:val="00000F04"/>
    <w:rsid w:val="00012D24"/>
    <w:rsid w:val="00015753"/>
    <w:rsid w:val="0002673B"/>
    <w:rsid w:val="00040A9F"/>
    <w:rsid w:val="00055F97"/>
    <w:rsid w:val="00055FFD"/>
    <w:rsid w:val="000563D2"/>
    <w:rsid w:val="00060E5C"/>
    <w:rsid w:val="000611AB"/>
    <w:rsid w:val="00077D87"/>
    <w:rsid w:val="00082E65"/>
    <w:rsid w:val="00086EDC"/>
    <w:rsid w:val="000A14FF"/>
    <w:rsid w:val="000A4154"/>
    <w:rsid w:val="000B21C9"/>
    <w:rsid w:val="000D63B6"/>
    <w:rsid w:val="000F579A"/>
    <w:rsid w:val="000F6E82"/>
    <w:rsid w:val="001337A3"/>
    <w:rsid w:val="00150159"/>
    <w:rsid w:val="00154A2C"/>
    <w:rsid w:val="00160ED6"/>
    <w:rsid w:val="00185065"/>
    <w:rsid w:val="001869D0"/>
    <w:rsid w:val="00191827"/>
    <w:rsid w:val="001A47AC"/>
    <w:rsid w:val="001A591F"/>
    <w:rsid w:val="001C154B"/>
    <w:rsid w:val="001F7D7F"/>
    <w:rsid w:val="00201E38"/>
    <w:rsid w:val="00246D78"/>
    <w:rsid w:val="002833F7"/>
    <w:rsid w:val="002971E6"/>
    <w:rsid w:val="002A0184"/>
    <w:rsid w:val="002A20D8"/>
    <w:rsid w:val="002C4A5D"/>
    <w:rsid w:val="002C609C"/>
    <w:rsid w:val="002D6BE0"/>
    <w:rsid w:val="002F23AE"/>
    <w:rsid w:val="002F2AAB"/>
    <w:rsid w:val="002F4DC6"/>
    <w:rsid w:val="002F4E11"/>
    <w:rsid w:val="003012C0"/>
    <w:rsid w:val="00301A07"/>
    <w:rsid w:val="00304F11"/>
    <w:rsid w:val="00316BFE"/>
    <w:rsid w:val="00361730"/>
    <w:rsid w:val="0038519F"/>
    <w:rsid w:val="003A0313"/>
    <w:rsid w:val="003A076E"/>
    <w:rsid w:val="003C0797"/>
    <w:rsid w:val="003C4DAB"/>
    <w:rsid w:val="003D106C"/>
    <w:rsid w:val="003D51EA"/>
    <w:rsid w:val="003E0E3F"/>
    <w:rsid w:val="003E59FC"/>
    <w:rsid w:val="003F2F3D"/>
    <w:rsid w:val="003F5C5E"/>
    <w:rsid w:val="00420B73"/>
    <w:rsid w:val="00432E09"/>
    <w:rsid w:val="0043561A"/>
    <w:rsid w:val="00435B0E"/>
    <w:rsid w:val="00475FBF"/>
    <w:rsid w:val="0048569D"/>
    <w:rsid w:val="00490C9B"/>
    <w:rsid w:val="00491E78"/>
    <w:rsid w:val="00493078"/>
    <w:rsid w:val="004A3C70"/>
    <w:rsid w:val="004C3EE7"/>
    <w:rsid w:val="004D3D04"/>
    <w:rsid w:val="004D4A3D"/>
    <w:rsid w:val="004D4BFC"/>
    <w:rsid w:val="004D7640"/>
    <w:rsid w:val="004E2519"/>
    <w:rsid w:val="004F72BA"/>
    <w:rsid w:val="0050717F"/>
    <w:rsid w:val="0050771B"/>
    <w:rsid w:val="00515EAC"/>
    <w:rsid w:val="00524711"/>
    <w:rsid w:val="00533A24"/>
    <w:rsid w:val="00540FC7"/>
    <w:rsid w:val="0054219A"/>
    <w:rsid w:val="00545C68"/>
    <w:rsid w:val="00560A83"/>
    <w:rsid w:val="005724BA"/>
    <w:rsid w:val="0057420C"/>
    <w:rsid w:val="005A2240"/>
    <w:rsid w:val="005C474A"/>
    <w:rsid w:val="005C4D09"/>
    <w:rsid w:val="005D2201"/>
    <w:rsid w:val="005E6675"/>
    <w:rsid w:val="005F4401"/>
    <w:rsid w:val="005F5D62"/>
    <w:rsid w:val="00601B2C"/>
    <w:rsid w:val="00615B77"/>
    <w:rsid w:val="00616BFF"/>
    <w:rsid w:val="00623018"/>
    <w:rsid w:val="00626179"/>
    <w:rsid w:val="00630368"/>
    <w:rsid w:val="00645326"/>
    <w:rsid w:val="0066045C"/>
    <w:rsid w:val="006729BC"/>
    <w:rsid w:val="006733DF"/>
    <w:rsid w:val="0068245A"/>
    <w:rsid w:val="00685CBD"/>
    <w:rsid w:val="00686FD7"/>
    <w:rsid w:val="00690CCB"/>
    <w:rsid w:val="0069322E"/>
    <w:rsid w:val="00695C0D"/>
    <w:rsid w:val="006A1D76"/>
    <w:rsid w:val="006A2352"/>
    <w:rsid w:val="006A6211"/>
    <w:rsid w:val="006B12F9"/>
    <w:rsid w:val="006B3F33"/>
    <w:rsid w:val="006C1C0D"/>
    <w:rsid w:val="006C2C05"/>
    <w:rsid w:val="006F0A36"/>
    <w:rsid w:val="00703E7B"/>
    <w:rsid w:val="007126F9"/>
    <w:rsid w:val="00714BF9"/>
    <w:rsid w:val="00727974"/>
    <w:rsid w:val="00753665"/>
    <w:rsid w:val="0076064E"/>
    <w:rsid w:val="00780B1D"/>
    <w:rsid w:val="0078268F"/>
    <w:rsid w:val="007863C8"/>
    <w:rsid w:val="007C4297"/>
    <w:rsid w:val="007D7AC9"/>
    <w:rsid w:val="007F2F5C"/>
    <w:rsid w:val="007F719C"/>
    <w:rsid w:val="00801702"/>
    <w:rsid w:val="00831856"/>
    <w:rsid w:val="008377A9"/>
    <w:rsid w:val="00846F4D"/>
    <w:rsid w:val="00850E38"/>
    <w:rsid w:val="00863149"/>
    <w:rsid w:val="00886741"/>
    <w:rsid w:val="00893CA8"/>
    <w:rsid w:val="008B2D6A"/>
    <w:rsid w:val="008B436F"/>
    <w:rsid w:val="008C09B2"/>
    <w:rsid w:val="008C34F6"/>
    <w:rsid w:val="008C5A91"/>
    <w:rsid w:val="008D5494"/>
    <w:rsid w:val="008D5FB4"/>
    <w:rsid w:val="008E282E"/>
    <w:rsid w:val="00903149"/>
    <w:rsid w:val="00907A4D"/>
    <w:rsid w:val="00920B57"/>
    <w:rsid w:val="00926629"/>
    <w:rsid w:val="00931A51"/>
    <w:rsid w:val="00933526"/>
    <w:rsid w:val="00936D1F"/>
    <w:rsid w:val="0093777C"/>
    <w:rsid w:val="009538D3"/>
    <w:rsid w:val="00954A4B"/>
    <w:rsid w:val="00963F1B"/>
    <w:rsid w:val="00983290"/>
    <w:rsid w:val="009B2DF9"/>
    <w:rsid w:val="009C3F9E"/>
    <w:rsid w:val="009C5F9B"/>
    <w:rsid w:val="009C6260"/>
    <w:rsid w:val="009D260A"/>
    <w:rsid w:val="009E3B6A"/>
    <w:rsid w:val="009E7F07"/>
    <w:rsid w:val="009F5B4F"/>
    <w:rsid w:val="009F65C5"/>
    <w:rsid w:val="00A009B4"/>
    <w:rsid w:val="00A050DC"/>
    <w:rsid w:val="00A06068"/>
    <w:rsid w:val="00A1092E"/>
    <w:rsid w:val="00A20AB9"/>
    <w:rsid w:val="00A34901"/>
    <w:rsid w:val="00A5695F"/>
    <w:rsid w:val="00A76D45"/>
    <w:rsid w:val="00A85F89"/>
    <w:rsid w:val="00AA1AD1"/>
    <w:rsid w:val="00AB2F9F"/>
    <w:rsid w:val="00AE35BB"/>
    <w:rsid w:val="00B02FF4"/>
    <w:rsid w:val="00B13FF7"/>
    <w:rsid w:val="00B56C5D"/>
    <w:rsid w:val="00B63B0B"/>
    <w:rsid w:val="00B63E55"/>
    <w:rsid w:val="00B64325"/>
    <w:rsid w:val="00B73500"/>
    <w:rsid w:val="00B82694"/>
    <w:rsid w:val="00B9027D"/>
    <w:rsid w:val="00BA1C6D"/>
    <w:rsid w:val="00BD1221"/>
    <w:rsid w:val="00BD30AB"/>
    <w:rsid w:val="00BD337B"/>
    <w:rsid w:val="00BD7762"/>
    <w:rsid w:val="00BF08F6"/>
    <w:rsid w:val="00BF404D"/>
    <w:rsid w:val="00C10180"/>
    <w:rsid w:val="00C13D98"/>
    <w:rsid w:val="00C37A3D"/>
    <w:rsid w:val="00C44401"/>
    <w:rsid w:val="00C47CA4"/>
    <w:rsid w:val="00C51C13"/>
    <w:rsid w:val="00C62A95"/>
    <w:rsid w:val="00C63811"/>
    <w:rsid w:val="00C6516F"/>
    <w:rsid w:val="00C66A14"/>
    <w:rsid w:val="00C71E18"/>
    <w:rsid w:val="00C807F1"/>
    <w:rsid w:val="00C8091C"/>
    <w:rsid w:val="00C820B4"/>
    <w:rsid w:val="00CA0905"/>
    <w:rsid w:val="00D1413A"/>
    <w:rsid w:val="00D14BEB"/>
    <w:rsid w:val="00D30DF9"/>
    <w:rsid w:val="00D37648"/>
    <w:rsid w:val="00D41F44"/>
    <w:rsid w:val="00D463D2"/>
    <w:rsid w:val="00D50920"/>
    <w:rsid w:val="00D54FFA"/>
    <w:rsid w:val="00D72926"/>
    <w:rsid w:val="00D74380"/>
    <w:rsid w:val="00D77C1B"/>
    <w:rsid w:val="00D77D91"/>
    <w:rsid w:val="00D905EB"/>
    <w:rsid w:val="00D92D7D"/>
    <w:rsid w:val="00DB0789"/>
    <w:rsid w:val="00DC4C77"/>
    <w:rsid w:val="00DC6206"/>
    <w:rsid w:val="00E0363A"/>
    <w:rsid w:val="00E04850"/>
    <w:rsid w:val="00E14020"/>
    <w:rsid w:val="00E14648"/>
    <w:rsid w:val="00E16A7C"/>
    <w:rsid w:val="00E21172"/>
    <w:rsid w:val="00E30DC6"/>
    <w:rsid w:val="00E407B1"/>
    <w:rsid w:val="00E527D4"/>
    <w:rsid w:val="00E53F00"/>
    <w:rsid w:val="00E57065"/>
    <w:rsid w:val="00E76B8D"/>
    <w:rsid w:val="00E84970"/>
    <w:rsid w:val="00E8539E"/>
    <w:rsid w:val="00E91B18"/>
    <w:rsid w:val="00EA4F3B"/>
    <w:rsid w:val="00EB779E"/>
    <w:rsid w:val="00EC5B90"/>
    <w:rsid w:val="00EC6861"/>
    <w:rsid w:val="00ED6C8E"/>
    <w:rsid w:val="00ED7DD1"/>
    <w:rsid w:val="00EE64E3"/>
    <w:rsid w:val="00F11A38"/>
    <w:rsid w:val="00F21BD8"/>
    <w:rsid w:val="00F22626"/>
    <w:rsid w:val="00F23C51"/>
    <w:rsid w:val="00F46261"/>
    <w:rsid w:val="00F46CB1"/>
    <w:rsid w:val="00F50FD6"/>
    <w:rsid w:val="00F5314C"/>
    <w:rsid w:val="00F5596F"/>
    <w:rsid w:val="00F719E8"/>
    <w:rsid w:val="00FA3F89"/>
    <w:rsid w:val="00FB2848"/>
    <w:rsid w:val="00FB7976"/>
    <w:rsid w:val="00FD3515"/>
    <w:rsid w:val="00FD6EE8"/>
    <w:rsid w:val="00FD6F45"/>
    <w:rsid w:val="00FE40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7AC"/>
    <w:pPr>
      <w:bidi/>
      <w:spacing w:after="200" w:line="276" w:lineRule="auto"/>
      <w:ind w:firstLine="0"/>
    </w:pPr>
    <w:rPr>
      <w:noProof/>
      <w:lang w:bidi="ar-SA"/>
    </w:rPr>
  </w:style>
  <w:style w:type="paragraph" w:styleId="Titre1">
    <w:name w:val="heading 1"/>
    <w:basedOn w:val="Normal"/>
    <w:next w:val="Normal"/>
    <w:link w:val="Titre1Car"/>
    <w:uiPriority w:val="99"/>
    <w:qFormat/>
    <w:rsid w:val="009C3F9E"/>
    <w:pPr>
      <w:pBdr>
        <w:bottom w:val="single" w:sz="12" w:space="1" w:color="365F91" w:themeColor="accent1" w:themeShade="BF"/>
      </w:pBdr>
      <w:bidi w:val="0"/>
      <w:spacing w:before="600" w:after="80" w:line="240" w:lineRule="auto"/>
      <w:outlineLvl w:val="0"/>
    </w:pPr>
    <w:rPr>
      <w:rFonts w:asciiTheme="majorHAnsi" w:eastAsiaTheme="majorEastAsia" w:hAnsiTheme="majorHAnsi" w:cstheme="majorBidi"/>
      <w:b/>
      <w:bCs/>
      <w:noProof w:val="0"/>
      <w:color w:val="365F91" w:themeColor="accent1" w:themeShade="BF"/>
      <w:sz w:val="24"/>
      <w:szCs w:val="24"/>
      <w:lang w:bidi="en-US"/>
    </w:rPr>
  </w:style>
  <w:style w:type="paragraph" w:styleId="Titre2">
    <w:name w:val="heading 2"/>
    <w:basedOn w:val="Normal"/>
    <w:next w:val="Normal"/>
    <w:link w:val="Titre2Car"/>
    <w:uiPriority w:val="99"/>
    <w:unhideWhenUsed/>
    <w:qFormat/>
    <w:rsid w:val="009C3F9E"/>
    <w:pPr>
      <w:pBdr>
        <w:bottom w:val="single" w:sz="8" w:space="1" w:color="4F81BD" w:themeColor="accent1"/>
      </w:pBdr>
      <w:bidi w:val="0"/>
      <w:spacing w:before="200" w:after="80" w:line="240" w:lineRule="auto"/>
      <w:outlineLvl w:val="1"/>
    </w:pPr>
    <w:rPr>
      <w:rFonts w:asciiTheme="majorHAnsi" w:eastAsiaTheme="majorEastAsia" w:hAnsiTheme="majorHAnsi" w:cstheme="majorBidi"/>
      <w:noProof w:val="0"/>
      <w:color w:val="365F91" w:themeColor="accent1" w:themeShade="BF"/>
      <w:sz w:val="24"/>
      <w:szCs w:val="24"/>
      <w:lang w:bidi="en-US"/>
    </w:rPr>
  </w:style>
  <w:style w:type="paragraph" w:styleId="Titre3">
    <w:name w:val="heading 3"/>
    <w:basedOn w:val="Normal"/>
    <w:next w:val="Normal"/>
    <w:link w:val="Titre3Car"/>
    <w:uiPriority w:val="99"/>
    <w:unhideWhenUsed/>
    <w:qFormat/>
    <w:rsid w:val="009C3F9E"/>
    <w:pPr>
      <w:pBdr>
        <w:bottom w:val="single" w:sz="4" w:space="1" w:color="95B3D7" w:themeColor="accent1" w:themeTint="99"/>
      </w:pBdr>
      <w:bidi w:val="0"/>
      <w:spacing w:before="200" w:after="80" w:line="240" w:lineRule="auto"/>
      <w:outlineLvl w:val="2"/>
    </w:pPr>
    <w:rPr>
      <w:rFonts w:asciiTheme="majorHAnsi" w:eastAsiaTheme="majorEastAsia" w:hAnsiTheme="majorHAnsi" w:cstheme="majorBidi"/>
      <w:noProof w:val="0"/>
      <w:color w:val="4F81BD" w:themeColor="accent1"/>
      <w:sz w:val="24"/>
      <w:szCs w:val="24"/>
      <w:lang w:bidi="en-US"/>
    </w:rPr>
  </w:style>
  <w:style w:type="paragraph" w:styleId="Titre4">
    <w:name w:val="heading 4"/>
    <w:basedOn w:val="Normal"/>
    <w:next w:val="Normal"/>
    <w:link w:val="Titre4Car"/>
    <w:uiPriority w:val="99"/>
    <w:unhideWhenUsed/>
    <w:qFormat/>
    <w:rsid w:val="009C3F9E"/>
    <w:pPr>
      <w:pBdr>
        <w:bottom w:val="single" w:sz="4" w:space="2" w:color="B8CCE4" w:themeColor="accent1" w:themeTint="66"/>
      </w:pBdr>
      <w:bidi w:val="0"/>
      <w:spacing w:before="200" w:after="80" w:line="240" w:lineRule="auto"/>
      <w:outlineLvl w:val="3"/>
    </w:pPr>
    <w:rPr>
      <w:rFonts w:asciiTheme="majorHAnsi" w:eastAsiaTheme="majorEastAsia" w:hAnsiTheme="majorHAnsi" w:cstheme="majorBidi"/>
      <w:i/>
      <w:iCs/>
      <w:noProof w:val="0"/>
      <w:color w:val="4F81BD" w:themeColor="accent1"/>
      <w:sz w:val="24"/>
      <w:szCs w:val="24"/>
      <w:lang w:bidi="en-US"/>
    </w:rPr>
  </w:style>
  <w:style w:type="paragraph" w:styleId="Titre5">
    <w:name w:val="heading 5"/>
    <w:basedOn w:val="Normal"/>
    <w:next w:val="Normal"/>
    <w:link w:val="Titre5Car"/>
    <w:uiPriority w:val="99"/>
    <w:unhideWhenUsed/>
    <w:qFormat/>
    <w:rsid w:val="009C3F9E"/>
    <w:pPr>
      <w:bidi w:val="0"/>
      <w:spacing w:before="200" w:after="80" w:line="240" w:lineRule="auto"/>
      <w:outlineLvl w:val="4"/>
    </w:pPr>
    <w:rPr>
      <w:rFonts w:asciiTheme="majorHAnsi" w:eastAsiaTheme="majorEastAsia" w:hAnsiTheme="majorHAnsi" w:cstheme="majorBidi"/>
      <w:noProof w:val="0"/>
      <w:color w:val="4F81BD" w:themeColor="accent1"/>
      <w:lang w:bidi="en-US"/>
    </w:rPr>
  </w:style>
  <w:style w:type="paragraph" w:styleId="Titre6">
    <w:name w:val="heading 6"/>
    <w:basedOn w:val="Normal"/>
    <w:next w:val="Normal"/>
    <w:link w:val="Titre6Car"/>
    <w:uiPriority w:val="99"/>
    <w:unhideWhenUsed/>
    <w:qFormat/>
    <w:rsid w:val="009C3F9E"/>
    <w:pPr>
      <w:bidi w:val="0"/>
      <w:spacing w:before="280" w:after="100" w:line="240" w:lineRule="auto"/>
      <w:outlineLvl w:val="5"/>
    </w:pPr>
    <w:rPr>
      <w:rFonts w:asciiTheme="majorHAnsi" w:eastAsiaTheme="majorEastAsia" w:hAnsiTheme="majorHAnsi" w:cstheme="majorBidi"/>
      <w:i/>
      <w:iCs/>
      <w:noProof w:val="0"/>
      <w:color w:val="4F81BD" w:themeColor="accent1"/>
      <w:lang w:bidi="en-US"/>
    </w:rPr>
  </w:style>
  <w:style w:type="paragraph" w:styleId="Titre7">
    <w:name w:val="heading 7"/>
    <w:basedOn w:val="Normal"/>
    <w:next w:val="Normal"/>
    <w:link w:val="Titre7Car"/>
    <w:uiPriority w:val="99"/>
    <w:unhideWhenUsed/>
    <w:qFormat/>
    <w:rsid w:val="009C3F9E"/>
    <w:pPr>
      <w:bidi w:val="0"/>
      <w:spacing w:before="320" w:after="100" w:line="240" w:lineRule="auto"/>
      <w:outlineLvl w:val="6"/>
    </w:pPr>
    <w:rPr>
      <w:rFonts w:asciiTheme="majorHAnsi" w:eastAsiaTheme="majorEastAsia" w:hAnsiTheme="majorHAnsi" w:cstheme="majorBidi"/>
      <w:b/>
      <w:bCs/>
      <w:noProof w:val="0"/>
      <w:color w:val="9BBB59" w:themeColor="accent3"/>
      <w:sz w:val="20"/>
      <w:szCs w:val="20"/>
      <w:lang w:bidi="en-US"/>
    </w:rPr>
  </w:style>
  <w:style w:type="paragraph" w:styleId="Titre8">
    <w:name w:val="heading 8"/>
    <w:basedOn w:val="Normal"/>
    <w:next w:val="Normal"/>
    <w:link w:val="Titre8Car"/>
    <w:uiPriority w:val="99"/>
    <w:unhideWhenUsed/>
    <w:qFormat/>
    <w:rsid w:val="009C3F9E"/>
    <w:pPr>
      <w:bidi w:val="0"/>
      <w:spacing w:before="320" w:after="100" w:line="240" w:lineRule="auto"/>
      <w:outlineLvl w:val="7"/>
    </w:pPr>
    <w:rPr>
      <w:rFonts w:asciiTheme="majorHAnsi" w:eastAsiaTheme="majorEastAsia" w:hAnsiTheme="majorHAnsi" w:cstheme="majorBidi"/>
      <w:b/>
      <w:bCs/>
      <w:i/>
      <w:iCs/>
      <w:noProof w:val="0"/>
      <w:color w:val="9BBB59" w:themeColor="accent3"/>
      <w:sz w:val="20"/>
      <w:szCs w:val="20"/>
      <w:lang w:bidi="en-US"/>
    </w:rPr>
  </w:style>
  <w:style w:type="paragraph" w:styleId="Titre9">
    <w:name w:val="heading 9"/>
    <w:basedOn w:val="Normal"/>
    <w:next w:val="Normal"/>
    <w:link w:val="Titre9Car"/>
    <w:uiPriority w:val="99"/>
    <w:unhideWhenUsed/>
    <w:qFormat/>
    <w:rsid w:val="009C3F9E"/>
    <w:pPr>
      <w:bidi w:val="0"/>
      <w:spacing w:before="320" w:after="100" w:line="240" w:lineRule="auto"/>
      <w:outlineLvl w:val="8"/>
    </w:pPr>
    <w:rPr>
      <w:rFonts w:asciiTheme="majorHAnsi" w:eastAsiaTheme="majorEastAsia" w:hAnsiTheme="majorHAnsi" w:cstheme="majorBidi"/>
      <w:i/>
      <w:iCs/>
      <w:noProof w:val="0"/>
      <w:color w:val="9BBB59" w:themeColor="accent3"/>
      <w:sz w:val="20"/>
      <w:szCs w:val="20"/>
      <w:lang w:bidi="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9C3F9E"/>
    <w:rPr>
      <w:rFonts w:asciiTheme="majorHAnsi" w:eastAsiaTheme="majorEastAsia" w:hAnsiTheme="majorHAnsi" w:cstheme="majorBidi"/>
      <w:b/>
      <w:bCs/>
      <w:color w:val="365F91" w:themeColor="accent1" w:themeShade="BF"/>
      <w:sz w:val="24"/>
      <w:szCs w:val="24"/>
    </w:rPr>
  </w:style>
  <w:style w:type="character" w:customStyle="1" w:styleId="Titre2Car">
    <w:name w:val="Titre 2 Car"/>
    <w:basedOn w:val="Policepardfaut"/>
    <w:link w:val="Titre2"/>
    <w:uiPriority w:val="99"/>
    <w:semiHidden/>
    <w:rsid w:val="009C3F9E"/>
    <w:rPr>
      <w:rFonts w:asciiTheme="majorHAnsi" w:eastAsiaTheme="majorEastAsia" w:hAnsiTheme="majorHAnsi" w:cstheme="majorBidi"/>
      <w:color w:val="365F91" w:themeColor="accent1" w:themeShade="BF"/>
      <w:sz w:val="24"/>
      <w:szCs w:val="24"/>
    </w:rPr>
  </w:style>
  <w:style w:type="character" w:customStyle="1" w:styleId="Titre3Car">
    <w:name w:val="Titre 3 Car"/>
    <w:basedOn w:val="Policepardfaut"/>
    <w:link w:val="Titre3"/>
    <w:uiPriority w:val="99"/>
    <w:semiHidden/>
    <w:rsid w:val="009C3F9E"/>
    <w:rPr>
      <w:rFonts w:asciiTheme="majorHAnsi" w:eastAsiaTheme="majorEastAsia" w:hAnsiTheme="majorHAnsi" w:cstheme="majorBidi"/>
      <w:color w:val="4F81BD" w:themeColor="accent1"/>
      <w:sz w:val="24"/>
      <w:szCs w:val="24"/>
    </w:rPr>
  </w:style>
  <w:style w:type="character" w:customStyle="1" w:styleId="Titre4Car">
    <w:name w:val="Titre 4 Car"/>
    <w:basedOn w:val="Policepardfaut"/>
    <w:link w:val="Titre4"/>
    <w:uiPriority w:val="99"/>
    <w:semiHidden/>
    <w:rsid w:val="009C3F9E"/>
    <w:rPr>
      <w:rFonts w:asciiTheme="majorHAnsi" w:eastAsiaTheme="majorEastAsia" w:hAnsiTheme="majorHAnsi" w:cstheme="majorBidi"/>
      <w:i/>
      <w:iCs/>
      <w:color w:val="4F81BD" w:themeColor="accent1"/>
      <w:sz w:val="24"/>
      <w:szCs w:val="24"/>
    </w:rPr>
  </w:style>
  <w:style w:type="character" w:customStyle="1" w:styleId="Titre5Car">
    <w:name w:val="Titre 5 Car"/>
    <w:basedOn w:val="Policepardfaut"/>
    <w:link w:val="Titre5"/>
    <w:uiPriority w:val="99"/>
    <w:semiHidden/>
    <w:rsid w:val="009C3F9E"/>
    <w:rPr>
      <w:rFonts w:asciiTheme="majorHAnsi" w:eastAsiaTheme="majorEastAsia" w:hAnsiTheme="majorHAnsi" w:cstheme="majorBidi"/>
      <w:color w:val="4F81BD" w:themeColor="accent1"/>
    </w:rPr>
  </w:style>
  <w:style w:type="character" w:customStyle="1" w:styleId="Titre6Car">
    <w:name w:val="Titre 6 Car"/>
    <w:basedOn w:val="Policepardfaut"/>
    <w:link w:val="Titre6"/>
    <w:uiPriority w:val="99"/>
    <w:rsid w:val="009C3F9E"/>
    <w:rPr>
      <w:rFonts w:asciiTheme="majorHAnsi" w:eastAsiaTheme="majorEastAsia" w:hAnsiTheme="majorHAnsi" w:cstheme="majorBidi"/>
      <w:i/>
      <w:iCs/>
      <w:color w:val="4F81BD" w:themeColor="accent1"/>
    </w:rPr>
  </w:style>
  <w:style w:type="character" w:customStyle="1" w:styleId="Titre7Car">
    <w:name w:val="Titre 7 Car"/>
    <w:basedOn w:val="Policepardfaut"/>
    <w:link w:val="Titre7"/>
    <w:uiPriority w:val="99"/>
    <w:rsid w:val="009C3F9E"/>
    <w:rPr>
      <w:rFonts w:asciiTheme="majorHAnsi" w:eastAsiaTheme="majorEastAsia" w:hAnsiTheme="majorHAnsi" w:cstheme="majorBidi"/>
      <w:b/>
      <w:bCs/>
      <w:color w:val="9BBB59" w:themeColor="accent3"/>
      <w:sz w:val="20"/>
      <w:szCs w:val="20"/>
    </w:rPr>
  </w:style>
  <w:style w:type="character" w:customStyle="1" w:styleId="Titre8Car">
    <w:name w:val="Titre 8 Car"/>
    <w:basedOn w:val="Policepardfaut"/>
    <w:link w:val="Titre8"/>
    <w:uiPriority w:val="99"/>
    <w:semiHidden/>
    <w:rsid w:val="009C3F9E"/>
    <w:rPr>
      <w:rFonts w:asciiTheme="majorHAnsi" w:eastAsiaTheme="majorEastAsia" w:hAnsiTheme="majorHAnsi" w:cstheme="majorBidi"/>
      <w:b/>
      <w:bCs/>
      <w:i/>
      <w:iCs/>
      <w:color w:val="9BBB59" w:themeColor="accent3"/>
      <w:sz w:val="20"/>
      <w:szCs w:val="20"/>
    </w:rPr>
  </w:style>
  <w:style w:type="character" w:customStyle="1" w:styleId="Titre9Car">
    <w:name w:val="Titre 9 Car"/>
    <w:basedOn w:val="Policepardfaut"/>
    <w:link w:val="Titre9"/>
    <w:uiPriority w:val="99"/>
    <w:rsid w:val="009C3F9E"/>
    <w:rPr>
      <w:rFonts w:asciiTheme="majorHAnsi" w:eastAsiaTheme="majorEastAsia" w:hAnsiTheme="majorHAnsi" w:cstheme="majorBidi"/>
      <w:i/>
      <w:iCs/>
      <w:color w:val="9BBB59" w:themeColor="accent3"/>
      <w:sz w:val="20"/>
      <w:szCs w:val="20"/>
    </w:rPr>
  </w:style>
  <w:style w:type="paragraph" w:styleId="Lgende">
    <w:name w:val="caption"/>
    <w:basedOn w:val="Normal"/>
    <w:next w:val="Normal"/>
    <w:unhideWhenUsed/>
    <w:qFormat/>
    <w:rsid w:val="009C3F9E"/>
    <w:pPr>
      <w:bidi w:val="0"/>
      <w:spacing w:after="0" w:line="240" w:lineRule="auto"/>
      <w:ind w:firstLine="360"/>
    </w:pPr>
    <w:rPr>
      <w:b/>
      <w:bCs/>
      <w:noProof w:val="0"/>
      <w:sz w:val="18"/>
      <w:szCs w:val="18"/>
      <w:lang w:bidi="en-US"/>
    </w:rPr>
  </w:style>
  <w:style w:type="paragraph" w:styleId="Titre">
    <w:name w:val="Title"/>
    <w:basedOn w:val="Normal"/>
    <w:next w:val="Normal"/>
    <w:link w:val="TitreCar"/>
    <w:qFormat/>
    <w:rsid w:val="009C3F9E"/>
    <w:pPr>
      <w:pBdr>
        <w:top w:val="single" w:sz="8" w:space="10" w:color="A7BFDE" w:themeColor="accent1" w:themeTint="7F"/>
        <w:bottom w:val="single" w:sz="24" w:space="15" w:color="9BBB59" w:themeColor="accent3"/>
      </w:pBdr>
      <w:bidi w:val="0"/>
      <w:spacing w:after="0" w:line="240" w:lineRule="auto"/>
      <w:jc w:val="center"/>
    </w:pPr>
    <w:rPr>
      <w:rFonts w:asciiTheme="majorHAnsi" w:eastAsiaTheme="majorEastAsia" w:hAnsiTheme="majorHAnsi" w:cstheme="majorBidi"/>
      <w:i/>
      <w:iCs/>
      <w:noProof w:val="0"/>
      <w:color w:val="243F60" w:themeColor="accent1" w:themeShade="7F"/>
      <w:sz w:val="60"/>
      <w:szCs w:val="60"/>
      <w:lang w:bidi="en-US"/>
    </w:rPr>
  </w:style>
  <w:style w:type="character" w:customStyle="1" w:styleId="TitreCar">
    <w:name w:val="Titre Car"/>
    <w:basedOn w:val="Policepardfaut"/>
    <w:link w:val="Titre"/>
    <w:rsid w:val="009C3F9E"/>
    <w:rPr>
      <w:rFonts w:asciiTheme="majorHAnsi" w:eastAsiaTheme="majorEastAsia" w:hAnsiTheme="majorHAnsi" w:cstheme="majorBidi"/>
      <w:i/>
      <w:iCs/>
      <w:color w:val="243F60" w:themeColor="accent1" w:themeShade="7F"/>
      <w:sz w:val="60"/>
      <w:szCs w:val="60"/>
    </w:rPr>
  </w:style>
  <w:style w:type="paragraph" w:styleId="Sous-titre">
    <w:name w:val="Subtitle"/>
    <w:basedOn w:val="Normal"/>
    <w:next w:val="Normal"/>
    <w:link w:val="Sous-titreCar"/>
    <w:uiPriority w:val="99"/>
    <w:qFormat/>
    <w:rsid w:val="009C3F9E"/>
    <w:pPr>
      <w:bidi w:val="0"/>
      <w:spacing w:before="200" w:after="900" w:line="240" w:lineRule="auto"/>
      <w:jc w:val="right"/>
    </w:pPr>
    <w:rPr>
      <w:i/>
      <w:iCs/>
      <w:noProof w:val="0"/>
      <w:sz w:val="24"/>
      <w:szCs w:val="24"/>
      <w:lang w:bidi="en-US"/>
    </w:rPr>
  </w:style>
  <w:style w:type="character" w:customStyle="1" w:styleId="Sous-titreCar">
    <w:name w:val="Sous-titre Car"/>
    <w:basedOn w:val="Policepardfaut"/>
    <w:link w:val="Sous-titre"/>
    <w:uiPriority w:val="99"/>
    <w:rsid w:val="009C3F9E"/>
    <w:rPr>
      <w:i/>
      <w:iCs/>
      <w:sz w:val="24"/>
      <w:szCs w:val="24"/>
    </w:rPr>
  </w:style>
  <w:style w:type="character" w:styleId="lev">
    <w:name w:val="Strong"/>
    <w:basedOn w:val="Policepardfaut"/>
    <w:qFormat/>
    <w:rsid w:val="009C3F9E"/>
    <w:rPr>
      <w:b/>
      <w:bCs/>
      <w:spacing w:val="0"/>
    </w:rPr>
  </w:style>
  <w:style w:type="character" w:styleId="Accentuation">
    <w:name w:val="Emphasis"/>
    <w:uiPriority w:val="20"/>
    <w:qFormat/>
    <w:rsid w:val="009C3F9E"/>
    <w:rPr>
      <w:b/>
      <w:bCs/>
      <w:i/>
      <w:iCs/>
      <w:color w:val="5A5A5A" w:themeColor="text1" w:themeTint="A5"/>
    </w:rPr>
  </w:style>
  <w:style w:type="paragraph" w:styleId="Sansinterligne">
    <w:name w:val="No Spacing"/>
    <w:basedOn w:val="Normal"/>
    <w:link w:val="SansinterligneCar"/>
    <w:uiPriority w:val="1"/>
    <w:qFormat/>
    <w:rsid w:val="009C3F9E"/>
    <w:pPr>
      <w:bidi w:val="0"/>
      <w:spacing w:after="0" w:line="240" w:lineRule="auto"/>
    </w:pPr>
    <w:rPr>
      <w:noProof w:val="0"/>
      <w:lang w:bidi="en-US"/>
    </w:rPr>
  </w:style>
  <w:style w:type="character" w:customStyle="1" w:styleId="SansinterligneCar">
    <w:name w:val="Sans interligne Car"/>
    <w:basedOn w:val="Policepardfaut"/>
    <w:link w:val="Sansinterligne"/>
    <w:uiPriority w:val="1"/>
    <w:rsid w:val="009C3F9E"/>
  </w:style>
  <w:style w:type="paragraph" w:styleId="Paragraphedeliste">
    <w:name w:val="List Paragraph"/>
    <w:basedOn w:val="Normal"/>
    <w:uiPriority w:val="34"/>
    <w:qFormat/>
    <w:rsid w:val="009C3F9E"/>
    <w:pPr>
      <w:spacing w:after="0" w:line="240" w:lineRule="auto"/>
      <w:ind w:left="720" w:firstLine="360"/>
      <w:contextualSpacing/>
    </w:pPr>
    <w:rPr>
      <w:noProof w:val="0"/>
      <w:lang w:bidi="en-US"/>
    </w:rPr>
  </w:style>
  <w:style w:type="paragraph" w:styleId="Citation">
    <w:name w:val="Quote"/>
    <w:basedOn w:val="Normal"/>
    <w:next w:val="Normal"/>
    <w:link w:val="CitationCar"/>
    <w:uiPriority w:val="29"/>
    <w:qFormat/>
    <w:rsid w:val="009C3F9E"/>
    <w:pPr>
      <w:bidi w:val="0"/>
      <w:spacing w:after="0" w:line="240" w:lineRule="auto"/>
      <w:ind w:firstLine="360"/>
    </w:pPr>
    <w:rPr>
      <w:rFonts w:asciiTheme="majorHAnsi" w:eastAsiaTheme="majorEastAsia" w:hAnsiTheme="majorHAnsi" w:cstheme="majorBidi"/>
      <w:i/>
      <w:iCs/>
      <w:noProof w:val="0"/>
      <w:color w:val="5A5A5A" w:themeColor="text1" w:themeTint="A5"/>
      <w:lang w:bidi="en-US"/>
    </w:rPr>
  </w:style>
  <w:style w:type="character" w:customStyle="1" w:styleId="CitationCar">
    <w:name w:val="Citation Car"/>
    <w:basedOn w:val="Policepardfaut"/>
    <w:link w:val="Citation"/>
    <w:uiPriority w:val="29"/>
    <w:rsid w:val="009C3F9E"/>
    <w:rPr>
      <w:rFonts w:asciiTheme="majorHAnsi" w:eastAsiaTheme="majorEastAsia" w:hAnsiTheme="majorHAnsi" w:cstheme="majorBidi"/>
      <w:i/>
      <w:iCs/>
      <w:color w:val="5A5A5A" w:themeColor="text1" w:themeTint="A5"/>
    </w:rPr>
  </w:style>
  <w:style w:type="paragraph" w:styleId="Citationintense">
    <w:name w:val="Intense Quote"/>
    <w:basedOn w:val="Normal"/>
    <w:next w:val="Normal"/>
    <w:link w:val="CitationintenseCar"/>
    <w:uiPriority w:val="30"/>
    <w:qFormat/>
    <w:rsid w:val="009C3F9E"/>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bidi w:val="0"/>
      <w:spacing w:before="320" w:after="320" w:line="300" w:lineRule="auto"/>
      <w:ind w:left="1440" w:right="1440" w:firstLine="360"/>
    </w:pPr>
    <w:rPr>
      <w:rFonts w:asciiTheme="majorHAnsi" w:eastAsiaTheme="majorEastAsia" w:hAnsiTheme="majorHAnsi" w:cstheme="majorBidi"/>
      <w:i/>
      <w:iCs/>
      <w:noProof w:val="0"/>
      <w:color w:val="FFFFFF" w:themeColor="background1"/>
      <w:sz w:val="24"/>
      <w:szCs w:val="24"/>
      <w:lang w:bidi="en-US"/>
    </w:rPr>
  </w:style>
  <w:style w:type="character" w:customStyle="1" w:styleId="CitationintenseCar">
    <w:name w:val="Citation intense Car"/>
    <w:basedOn w:val="Policepardfaut"/>
    <w:link w:val="Citationintense"/>
    <w:uiPriority w:val="30"/>
    <w:rsid w:val="009C3F9E"/>
    <w:rPr>
      <w:rFonts w:asciiTheme="majorHAnsi" w:eastAsiaTheme="majorEastAsia" w:hAnsiTheme="majorHAnsi" w:cstheme="majorBidi"/>
      <w:i/>
      <w:iCs/>
      <w:color w:val="FFFFFF" w:themeColor="background1"/>
      <w:sz w:val="24"/>
      <w:szCs w:val="24"/>
      <w:shd w:val="clear" w:color="auto" w:fill="4F81BD" w:themeFill="accent1"/>
    </w:rPr>
  </w:style>
  <w:style w:type="character" w:styleId="Emphaseple">
    <w:name w:val="Subtle Emphasis"/>
    <w:uiPriority w:val="99"/>
    <w:qFormat/>
    <w:rsid w:val="009C3F9E"/>
    <w:rPr>
      <w:i/>
      <w:iCs/>
      <w:color w:val="5A5A5A" w:themeColor="text1" w:themeTint="A5"/>
    </w:rPr>
  </w:style>
  <w:style w:type="character" w:styleId="Emphaseintense">
    <w:name w:val="Intense Emphasis"/>
    <w:uiPriority w:val="21"/>
    <w:qFormat/>
    <w:rsid w:val="009C3F9E"/>
    <w:rPr>
      <w:b/>
      <w:bCs/>
      <w:i/>
      <w:iCs/>
      <w:color w:val="4F81BD" w:themeColor="accent1"/>
      <w:sz w:val="22"/>
      <w:szCs w:val="22"/>
    </w:rPr>
  </w:style>
  <w:style w:type="character" w:styleId="Rfrenceple">
    <w:name w:val="Subtle Reference"/>
    <w:uiPriority w:val="31"/>
    <w:qFormat/>
    <w:rsid w:val="009C3F9E"/>
    <w:rPr>
      <w:color w:val="auto"/>
      <w:u w:val="single" w:color="9BBB59" w:themeColor="accent3"/>
    </w:rPr>
  </w:style>
  <w:style w:type="character" w:styleId="Rfrenceintense">
    <w:name w:val="Intense Reference"/>
    <w:basedOn w:val="Policepardfaut"/>
    <w:uiPriority w:val="32"/>
    <w:qFormat/>
    <w:rsid w:val="009C3F9E"/>
    <w:rPr>
      <w:b/>
      <w:bCs/>
      <w:color w:val="76923C" w:themeColor="accent3" w:themeShade="BF"/>
      <w:u w:val="single" w:color="9BBB59" w:themeColor="accent3"/>
    </w:rPr>
  </w:style>
  <w:style w:type="character" w:styleId="Titredulivre">
    <w:name w:val="Book Title"/>
    <w:basedOn w:val="Policepardfaut"/>
    <w:uiPriority w:val="33"/>
    <w:qFormat/>
    <w:rsid w:val="009C3F9E"/>
    <w:rPr>
      <w:rFonts w:asciiTheme="majorHAnsi" w:eastAsiaTheme="majorEastAsia" w:hAnsiTheme="majorHAnsi" w:cstheme="majorBidi"/>
      <w:b/>
      <w:bCs/>
      <w:i/>
      <w:iCs/>
      <w:color w:val="auto"/>
    </w:rPr>
  </w:style>
  <w:style w:type="paragraph" w:styleId="En-ttedetabledesmatires">
    <w:name w:val="TOC Heading"/>
    <w:basedOn w:val="Titre1"/>
    <w:next w:val="Normal"/>
    <w:uiPriority w:val="39"/>
    <w:semiHidden/>
    <w:unhideWhenUsed/>
    <w:qFormat/>
    <w:rsid w:val="009C3F9E"/>
    <w:pPr>
      <w:outlineLvl w:val="9"/>
    </w:pPr>
  </w:style>
  <w:style w:type="paragraph" w:styleId="Notedebasdepage">
    <w:name w:val="footnote text"/>
    <w:basedOn w:val="Normal"/>
    <w:link w:val="NotedebasdepageCar"/>
    <w:uiPriority w:val="99"/>
    <w:rsid w:val="001A47AC"/>
    <w:pPr>
      <w:spacing w:after="0" w:line="192" w:lineRule="auto"/>
      <w:ind w:left="284" w:hanging="284"/>
      <w:jc w:val="lowKashida"/>
    </w:pPr>
    <w:rPr>
      <w:rFonts w:ascii="Times New Roman" w:eastAsia="Times New Roman" w:hAnsi="Times New Roman" w:cs="Traditional Arabic"/>
      <w:i/>
      <w:iCs/>
      <w:noProof w:val="0"/>
      <w:sz w:val="26"/>
      <w:szCs w:val="24"/>
      <w:lang w:eastAsia="ar-SA"/>
    </w:rPr>
  </w:style>
  <w:style w:type="character" w:customStyle="1" w:styleId="NotedebasdepageCar">
    <w:name w:val="Note de bas de page Car"/>
    <w:basedOn w:val="Policepardfaut"/>
    <w:link w:val="Notedebasdepage"/>
    <w:uiPriority w:val="99"/>
    <w:rsid w:val="001A47AC"/>
    <w:rPr>
      <w:rFonts w:ascii="Times New Roman" w:eastAsia="Times New Roman" w:hAnsi="Times New Roman" w:cs="Traditional Arabic"/>
      <w:i/>
      <w:iCs/>
      <w:sz w:val="26"/>
      <w:szCs w:val="24"/>
      <w:lang w:eastAsia="ar-SA" w:bidi="ar-SA"/>
    </w:rPr>
  </w:style>
  <w:style w:type="character" w:styleId="Appelnotedebasdep">
    <w:name w:val="footnote reference"/>
    <w:basedOn w:val="Policepardfaut"/>
    <w:uiPriority w:val="99"/>
    <w:semiHidden/>
    <w:rsid w:val="001A47AC"/>
    <w:rPr>
      <w:vertAlign w:val="superscript"/>
    </w:rPr>
  </w:style>
  <w:style w:type="paragraph" w:styleId="En-tte">
    <w:name w:val="header"/>
    <w:basedOn w:val="Normal"/>
    <w:link w:val="En-tteCar"/>
    <w:uiPriority w:val="99"/>
    <w:unhideWhenUsed/>
    <w:rsid w:val="003A076E"/>
    <w:pPr>
      <w:tabs>
        <w:tab w:val="center" w:pos="4153"/>
        <w:tab w:val="right" w:pos="8306"/>
      </w:tabs>
      <w:spacing w:after="0" w:line="240" w:lineRule="auto"/>
    </w:pPr>
  </w:style>
  <w:style w:type="character" w:customStyle="1" w:styleId="En-tteCar">
    <w:name w:val="En-tête Car"/>
    <w:basedOn w:val="Policepardfaut"/>
    <w:link w:val="En-tte"/>
    <w:uiPriority w:val="99"/>
    <w:rsid w:val="003A076E"/>
    <w:rPr>
      <w:noProof/>
      <w:lang w:bidi="ar-SA"/>
    </w:rPr>
  </w:style>
  <w:style w:type="paragraph" w:styleId="Pieddepage">
    <w:name w:val="footer"/>
    <w:basedOn w:val="Normal"/>
    <w:link w:val="PieddepageCar"/>
    <w:uiPriority w:val="99"/>
    <w:unhideWhenUsed/>
    <w:rsid w:val="003A076E"/>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A076E"/>
    <w:rPr>
      <w:noProof/>
      <w:lang w:bidi="ar-SA"/>
    </w:rPr>
  </w:style>
  <w:style w:type="paragraph" w:styleId="Textedebulles">
    <w:name w:val="Balloon Text"/>
    <w:basedOn w:val="Normal"/>
    <w:link w:val="TextedebullesCar"/>
    <w:uiPriority w:val="99"/>
    <w:semiHidden/>
    <w:unhideWhenUsed/>
    <w:rsid w:val="00C47CA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47CA4"/>
    <w:rPr>
      <w:rFonts w:ascii="Tahoma" w:hAnsi="Tahoma" w:cs="Tahoma"/>
      <w:noProof/>
      <w:sz w:val="16"/>
      <w:szCs w:val="16"/>
      <w:lang w:bidi="ar-SA"/>
    </w:rPr>
  </w:style>
  <w:style w:type="paragraph" w:styleId="Liste">
    <w:name w:val="List"/>
    <w:basedOn w:val="Normal"/>
    <w:uiPriority w:val="99"/>
    <w:unhideWhenUsed/>
    <w:rsid w:val="006F0A36"/>
    <w:pPr>
      <w:ind w:left="283" w:hanging="283"/>
      <w:contextualSpacing/>
    </w:pPr>
  </w:style>
  <w:style w:type="paragraph" w:styleId="Corpsdetexte">
    <w:name w:val="Body Text"/>
    <w:basedOn w:val="Normal"/>
    <w:link w:val="CorpsdetexteCar"/>
    <w:uiPriority w:val="99"/>
    <w:unhideWhenUsed/>
    <w:rsid w:val="006F0A36"/>
    <w:pPr>
      <w:spacing w:after="120"/>
    </w:pPr>
  </w:style>
  <w:style w:type="character" w:customStyle="1" w:styleId="CorpsdetexteCar">
    <w:name w:val="Corps de texte Car"/>
    <w:basedOn w:val="Policepardfaut"/>
    <w:link w:val="Corpsdetexte"/>
    <w:uiPriority w:val="99"/>
    <w:rsid w:val="006F0A36"/>
    <w:rPr>
      <w:noProof/>
      <w:lang w:bidi="ar-SA"/>
    </w:rPr>
  </w:style>
  <w:style w:type="paragraph" w:styleId="Retrait1religne">
    <w:name w:val="Body Text First Indent"/>
    <w:basedOn w:val="Corpsdetexte"/>
    <w:link w:val="Retrait1religneCar"/>
    <w:uiPriority w:val="99"/>
    <w:unhideWhenUsed/>
    <w:rsid w:val="006F0A36"/>
    <w:pPr>
      <w:spacing w:after="200"/>
      <w:ind w:firstLine="360"/>
    </w:pPr>
  </w:style>
  <w:style w:type="character" w:customStyle="1" w:styleId="Retrait1religneCar">
    <w:name w:val="Retrait 1re ligne Car"/>
    <w:basedOn w:val="CorpsdetexteCar"/>
    <w:link w:val="Retrait1religne"/>
    <w:uiPriority w:val="99"/>
    <w:rsid w:val="006F0A36"/>
    <w:rPr>
      <w:noProof/>
      <w:lang w:bidi="ar-SA"/>
    </w:rPr>
  </w:style>
  <w:style w:type="paragraph" w:styleId="Liste2">
    <w:name w:val="List 2"/>
    <w:basedOn w:val="Normal"/>
    <w:uiPriority w:val="99"/>
    <w:unhideWhenUsed/>
    <w:rsid w:val="006F0A36"/>
    <w:pPr>
      <w:ind w:left="566" w:hanging="283"/>
      <w:contextualSpacing/>
    </w:pPr>
  </w:style>
  <w:style w:type="numbering" w:customStyle="1" w:styleId="Aucuneliste1">
    <w:name w:val="Aucune liste1"/>
    <w:next w:val="Aucuneliste"/>
    <w:uiPriority w:val="99"/>
    <w:semiHidden/>
    <w:unhideWhenUsed/>
    <w:rsid w:val="006F0A36"/>
  </w:style>
  <w:style w:type="character" w:styleId="Numrodepage">
    <w:name w:val="page number"/>
    <w:basedOn w:val="Policepardfaut"/>
    <w:uiPriority w:val="99"/>
    <w:rsid w:val="006F0A36"/>
    <w:rPr>
      <w:rFonts w:cs="Times New Roman"/>
    </w:rPr>
  </w:style>
  <w:style w:type="paragraph" w:styleId="Liste3">
    <w:name w:val="List 3"/>
    <w:basedOn w:val="Normal"/>
    <w:uiPriority w:val="99"/>
    <w:rsid w:val="006F0A36"/>
    <w:pPr>
      <w:bidi w:val="0"/>
      <w:spacing w:after="0" w:line="240" w:lineRule="auto"/>
      <w:ind w:left="849" w:hanging="283"/>
      <w:jc w:val="right"/>
    </w:pPr>
    <w:rPr>
      <w:rFonts w:ascii="Times New Roman" w:eastAsia="Times New Roman" w:hAnsi="Times New Roman" w:cs="Times New Roman"/>
      <w:noProof w:val="0"/>
      <w:sz w:val="24"/>
      <w:szCs w:val="24"/>
      <w:lang w:val="fr-FR" w:eastAsia="fr-FR"/>
    </w:rPr>
  </w:style>
  <w:style w:type="paragraph" w:styleId="Liste4">
    <w:name w:val="List 4"/>
    <w:basedOn w:val="Normal"/>
    <w:uiPriority w:val="99"/>
    <w:rsid w:val="006F0A36"/>
    <w:pPr>
      <w:bidi w:val="0"/>
      <w:spacing w:after="0" w:line="240" w:lineRule="auto"/>
      <w:ind w:left="1132" w:hanging="283"/>
      <w:jc w:val="right"/>
    </w:pPr>
    <w:rPr>
      <w:rFonts w:ascii="Times New Roman" w:eastAsia="Times New Roman" w:hAnsi="Times New Roman" w:cs="Times New Roman"/>
      <w:noProof w:val="0"/>
      <w:sz w:val="24"/>
      <w:szCs w:val="24"/>
      <w:lang w:val="fr-FR" w:eastAsia="fr-FR"/>
    </w:rPr>
  </w:style>
  <w:style w:type="paragraph" w:styleId="Listepuces2">
    <w:name w:val="List Bullet 2"/>
    <w:basedOn w:val="Normal"/>
    <w:uiPriority w:val="99"/>
    <w:rsid w:val="006F0A36"/>
    <w:pPr>
      <w:tabs>
        <w:tab w:val="num" w:pos="390"/>
        <w:tab w:val="num" w:pos="643"/>
      </w:tabs>
      <w:bidi w:val="0"/>
      <w:spacing w:after="0" w:line="240" w:lineRule="auto"/>
      <w:ind w:left="643" w:hanging="360"/>
      <w:jc w:val="right"/>
    </w:pPr>
    <w:rPr>
      <w:rFonts w:ascii="Times New Roman" w:eastAsia="Times New Roman" w:hAnsi="Times New Roman" w:cs="Times New Roman"/>
      <w:noProof w:val="0"/>
      <w:sz w:val="24"/>
      <w:szCs w:val="24"/>
      <w:lang w:val="fr-FR" w:eastAsia="fr-FR"/>
    </w:rPr>
  </w:style>
  <w:style w:type="paragraph" w:styleId="Listecontinue">
    <w:name w:val="List Continue"/>
    <w:basedOn w:val="Normal"/>
    <w:uiPriority w:val="99"/>
    <w:rsid w:val="006F0A36"/>
    <w:pPr>
      <w:bidi w:val="0"/>
      <w:spacing w:after="120" w:line="240" w:lineRule="auto"/>
      <w:ind w:left="283"/>
      <w:jc w:val="right"/>
    </w:pPr>
    <w:rPr>
      <w:rFonts w:ascii="Times New Roman" w:eastAsia="Times New Roman" w:hAnsi="Times New Roman" w:cs="Times New Roman"/>
      <w:noProof w:val="0"/>
      <w:sz w:val="24"/>
      <w:szCs w:val="24"/>
      <w:lang w:val="fr-FR" w:eastAsia="fr-FR"/>
    </w:rPr>
  </w:style>
  <w:style w:type="paragraph" w:styleId="Listecontinue2">
    <w:name w:val="List Continue 2"/>
    <w:basedOn w:val="Normal"/>
    <w:uiPriority w:val="99"/>
    <w:rsid w:val="006F0A36"/>
    <w:pPr>
      <w:bidi w:val="0"/>
      <w:spacing w:after="120" w:line="240" w:lineRule="auto"/>
      <w:ind w:left="566"/>
      <w:jc w:val="right"/>
    </w:pPr>
    <w:rPr>
      <w:rFonts w:ascii="Times New Roman" w:eastAsia="Times New Roman" w:hAnsi="Times New Roman" w:cs="Times New Roman"/>
      <w:noProof w:val="0"/>
      <w:sz w:val="24"/>
      <w:szCs w:val="24"/>
      <w:lang w:val="fr-FR" w:eastAsia="fr-FR"/>
    </w:rPr>
  </w:style>
  <w:style w:type="paragraph" w:styleId="Retraitcorpsdetexte">
    <w:name w:val="Body Text Indent"/>
    <w:basedOn w:val="Normal"/>
    <w:link w:val="RetraitcorpsdetexteCar"/>
    <w:uiPriority w:val="99"/>
    <w:rsid w:val="006F0A36"/>
    <w:pPr>
      <w:bidi w:val="0"/>
      <w:spacing w:after="120" w:line="240" w:lineRule="auto"/>
      <w:ind w:left="283"/>
      <w:jc w:val="right"/>
    </w:pPr>
    <w:rPr>
      <w:rFonts w:ascii="Times New Roman" w:eastAsia="Times New Roman" w:hAnsi="Times New Roman" w:cs="Times New Roman"/>
      <w:noProof w:val="0"/>
      <w:sz w:val="24"/>
      <w:szCs w:val="24"/>
      <w:lang w:val="fr-FR" w:eastAsia="fr-FR"/>
    </w:rPr>
  </w:style>
  <w:style w:type="character" w:customStyle="1" w:styleId="RetraitcorpsdetexteCar">
    <w:name w:val="Retrait corps de texte Car"/>
    <w:basedOn w:val="Policepardfaut"/>
    <w:link w:val="Retraitcorpsdetexte"/>
    <w:uiPriority w:val="99"/>
    <w:rsid w:val="006F0A36"/>
    <w:rPr>
      <w:rFonts w:ascii="Times New Roman" w:eastAsia="Times New Roman" w:hAnsi="Times New Roman" w:cs="Times New Roman"/>
      <w:sz w:val="24"/>
      <w:szCs w:val="24"/>
      <w:lang w:val="fr-FR" w:eastAsia="fr-FR" w:bidi="ar-SA"/>
    </w:rPr>
  </w:style>
  <w:style w:type="paragraph" w:styleId="Retraitcorpset1relig">
    <w:name w:val="Body Text First Indent 2"/>
    <w:basedOn w:val="Retraitcorpsdetexte"/>
    <w:link w:val="Retraitcorpset1religCar"/>
    <w:uiPriority w:val="99"/>
    <w:rsid w:val="006F0A36"/>
    <w:pPr>
      <w:ind w:firstLine="210"/>
    </w:pPr>
  </w:style>
  <w:style w:type="character" w:customStyle="1" w:styleId="Retraitcorpset1religCar">
    <w:name w:val="Retrait corps et 1re lig. Car"/>
    <w:basedOn w:val="RetraitcorpsdetexteCar"/>
    <w:link w:val="Retraitcorpset1relig"/>
    <w:uiPriority w:val="99"/>
    <w:rsid w:val="006F0A36"/>
    <w:rPr>
      <w:rFonts w:ascii="Times New Roman" w:eastAsia="Times New Roman" w:hAnsi="Times New Roman" w:cs="Times New Roman"/>
      <w:sz w:val="24"/>
      <w:szCs w:val="24"/>
      <w:lang w:val="fr-FR" w:eastAsia="fr-FR" w:bidi="ar-SA"/>
    </w:rPr>
  </w:style>
  <w:style w:type="paragraph" w:styleId="Titredenote">
    <w:name w:val="Note Heading"/>
    <w:basedOn w:val="Normal"/>
    <w:next w:val="Normal"/>
    <w:link w:val="TitredenoteCar"/>
    <w:uiPriority w:val="99"/>
    <w:rsid w:val="006F0A36"/>
    <w:pPr>
      <w:bidi w:val="0"/>
      <w:spacing w:after="0" w:line="240" w:lineRule="auto"/>
      <w:jc w:val="right"/>
    </w:pPr>
    <w:rPr>
      <w:rFonts w:ascii="Times New Roman" w:eastAsia="Times New Roman" w:hAnsi="Times New Roman" w:cs="Times New Roman"/>
      <w:noProof w:val="0"/>
      <w:sz w:val="24"/>
      <w:szCs w:val="24"/>
      <w:lang w:val="fr-FR" w:eastAsia="fr-FR"/>
    </w:rPr>
  </w:style>
  <w:style w:type="character" w:customStyle="1" w:styleId="TitredenoteCar">
    <w:name w:val="Titre de note Car"/>
    <w:basedOn w:val="Policepardfaut"/>
    <w:link w:val="Titredenote"/>
    <w:uiPriority w:val="99"/>
    <w:rsid w:val="006F0A36"/>
    <w:rPr>
      <w:rFonts w:ascii="Times New Roman" w:eastAsia="Times New Roman" w:hAnsi="Times New Roman" w:cs="Times New Roman"/>
      <w:sz w:val="24"/>
      <w:szCs w:val="24"/>
      <w:lang w:val="fr-FR" w:eastAsia="fr-FR" w:bidi="ar-SA"/>
    </w:rPr>
  </w:style>
  <w:style w:type="paragraph" w:styleId="Listepuces">
    <w:name w:val="List Bullet"/>
    <w:basedOn w:val="Normal"/>
    <w:uiPriority w:val="99"/>
    <w:rsid w:val="006F0A36"/>
    <w:pPr>
      <w:tabs>
        <w:tab w:val="num" w:pos="765"/>
      </w:tabs>
      <w:bidi w:val="0"/>
      <w:spacing w:after="0" w:line="240" w:lineRule="auto"/>
      <w:ind w:left="360" w:hanging="360"/>
      <w:jc w:val="right"/>
    </w:pPr>
    <w:rPr>
      <w:rFonts w:ascii="Times New Roman" w:eastAsia="Times New Roman" w:hAnsi="Times New Roman" w:cs="Times New Roman"/>
      <w:noProof w:val="0"/>
      <w:sz w:val="24"/>
      <w:szCs w:val="24"/>
      <w:lang w:val="fr-FR" w:eastAsia="fr-FR"/>
    </w:rPr>
  </w:style>
  <w:style w:type="table" w:styleId="Grilledutableau">
    <w:name w:val="Table Grid"/>
    <w:basedOn w:val="TableauNormal"/>
    <w:uiPriority w:val="99"/>
    <w:rsid w:val="006F0A36"/>
    <w:pPr>
      <w:ind w:firstLine="0"/>
    </w:pPr>
    <w:rPr>
      <w:rFonts w:ascii="Times New Roman" w:eastAsia="Times New Roman" w:hAnsi="Times New Roman" w:cs="Times New Roman"/>
      <w:sz w:val="20"/>
      <w:szCs w:val="20"/>
      <w:lang w:val="fr-FR" w:eastAsia="fr-FR"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Marquedecommentaire">
    <w:name w:val="annotation reference"/>
    <w:basedOn w:val="Policepardfaut"/>
    <w:uiPriority w:val="99"/>
    <w:semiHidden/>
    <w:rsid w:val="006F0A36"/>
    <w:rPr>
      <w:rFonts w:cs="Times New Roman"/>
      <w:sz w:val="16"/>
      <w:szCs w:val="16"/>
    </w:rPr>
  </w:style>
  <w:style w:type="paragraph" w:styleId="Commentaire">
    <w:name w:val="annotation text"/>
    <w:basedOn w:val="Normal"/>
    <w:link w:val="CommentaireCar"/>
    <w:uiPriority w:val="99"/>
    <w:semiHidden/>
    <w:rsid w:val="006F0A36"/>
    <w:pPr>
      <w:bidi w:val="0"/>
      <w:spacing w:after="0" w:line="240" w:lineRule="auto"/>
      <w:jc w:val="right"/>
    </w:pPr>
    <w:rPr>
      <w:rFonts w:ascii="Times New Roman" w:eastAsia="Times New Roman" w:hAnsi="Times New Roman" w:cs="Times New Roman"/>
      <w:noProof w:val="0"/>
      <w:sz w:val="20"/>
      <w:szCs w:val="20"/>
      <w:lang w:val="fr-FR" w:eastAsia="fr-FR"/>
    </w:rPr>
  </w:style>
  <w:style w:type="character" w:customStyle="1" w:styleId="CommentaireCar">
    <w:name w:val="Commentaire Car"/>
    <w:basedOn w:val="Policepardfaut"/>
    <w:link w:val="Commentaire"/>
    <w:uiPriority w:val="99"/>
    <w:semiHidden/>
    <w:rsid w:val="006F0A36"/>
    <w:rPr>
      <w:rFonts w:ascii="Times New Roman" w:eastAsia="Times New Roman" w:hAnsi="Times New Roman" w:cs="Times New Roman"/>
      <w:sz w:val="20"/>
      <w:szCs w:val="20"/>
      <w:lang w:val="fr-FR" w:eastAsia="fr-FR" w:bidi="ar-SA"/>
    </w:rPr>
  </w:style>
  <w:style w:type="paragraph" w:styleId="Objetducommentaire">
    <w:name w:val="annotation subject"/>
    <w:basedOn w:val="Commentaire"/>
    <w:next w:val="Commentaire"/>
    <w:link w:val="ObjetducommentaireCar"/>
    <w:uiPriority w:val="99"/>
    <w:semiHidden/>
    <w:rsid w:val="006F0A36"/>
    <w:rPr>
      <w:b/>
      <w:bCs/>
    </w:rPr>
  </w:style>
  <w:style w:type="character" w:customStyle="1" w:styleId="ObjetducommentaireCar">
    <w:name w:val="Objet du commentaire Car"/>
    <w:basedOn w:val="CommentaireCar"/>
    <w:link w:val="Objetducommentaire"/>
    <w:uiPriority w:val="99"/>
    <w:semiHidden/>
    <w:rsid w:val="006F0A36"/>
    <w:rPr>
      <w:rFonts w:ascii="Times New Roman" w:eastAsia="Times New Roman" w:hAnsi="Times New Roman" w:cs="Times New Roman"/>
      <w:b/>
      <w:bCs/>
      <w:sz w:val="20"/>
      <w:szCs w:val="20"/>
      <w:lang w:val="fr-FR" w:eastAsia="fr-FR" w:bidi="ar-SA"/>
    </w:rPr>
  </w:style>
  <w:style w:type="paragraph" w:styleId="Explorateurdedocuments">
    <w:name w:val="Document Map"/>
    <w:basedOn w:val="Normal"/>
    <w:link w:val="ExplorateurdedocumentsCar"/>
    <w:uiPriority w:val="99"/>
    <w:semiHidden/>
    <w:rsid w:val="006F0A36"/>
    <w:pPr>
      <w:shd w:val="clear" w:color="auto" w:fill="000080"/>
      <w:bidi w:val="0"/>
      <w:spacing w:after="0" w:line="240" w:lineRule="auto"/>
      <w:jc w:val="right"/>
    </w:pPr>
    <w:rPr>
      <w:rFonts w:ascii="Tahoma" w:eastAsia="Times New Roman" w:hAnsi="Tahoma" w:cs="Tahoma"/>
      <w:noProof w:val="0"/>
      <w:sz w:val="20"/>
      <w:szCs w:val="20"/>
      <w:lang w:val="fr-FR" w:eastAsia="fr-FR"/>
    </w:rPr>
  </w:style>
  <w:style w:type="character" w:customStyle="1" w:styleId="ExplorateurdedocumentsCar">
    <w:name w:val="Explorateur de documents Car"/>
    <w:basedOn w:val="Policepardfaut"/>
    <w:link w:val="Explorateurdedocuments"/>
    <w:uiPriority w:val="99"/>
    <w:semiHidden/>
    <w:rsid w:val="006F0A36"/>
    <w:rPr>
      <w:rFonts w:ascii="Tahoma" w:eastAsia="Times New Roman" w:hAnsi="Tahoma" w:cs="Tahoma"/>
      <w:sz w:val="20"/>
      <w:szCs w:val="20"/>
      <w:shd w:val="clear" w:color="auto" w:fill="000080"/>
      <w:lang w:val="fr-FR" w:eastAsia="fr-FR" w:bidi="ar-SA"/>
    </w:rPr>
  </w:style>
  <w:style w:type="paragraph" w:styleId="Notedefin">
    <w:name w:val="endnote text"/>
    <w:basedOn w:val="Normal"/>
    <w:link w:val="NotedefinCar"/>
    <w:uiPriority w:val="99"/>
    <w:semiHidden/>
    <w:rsid w:val="006F0A36"/>
    <w:pPr>
      <w:bidi w:val="0"/>
      <w:spacing w:after="0" w:line="240" w:lineRule="auto"/>
      <w:jc w:val="right"/>
    </w:pPr>
    <w:rPr>
      <w:rFonts w:ascii="Times New Roman" w:eastAsia="Times New Roman" w:hAnsi="Times New Roman" w:cs="Times New Roman"/>
      <w:noProof w:val="0"/>
      <w:sz w:val="20"/>
      <w:szCs w:val="20"/>
      <w:lang w:val="fr-FR" w:eastAsia="fr-FR"/>
    </w:rPr>
  </w:style>
  <w:style w:type="character" w:customStyle="1" w:styleId="NotedefinCar">
    <w:name w:val="Note de fin Car"/>
    <w:basedOn w:val="Policepardfaut"/>
    <w:link w:val="Notedefin"/>
    <w:uiPriority w:val="99"/>
    <w:semiHidden/>
    <w:rsid w:val="006F0A36"/>
    <w:rPr>
      <w:rFonts w:ascii="Times New Roman" w:eastAsia="Times New Roman" w:hAnsi="Times New Roman" w:cs="Times New Roman"/>
      <w:sz w:val="20"/>
      <w:szCs w:val="20"/>
      <w:lang w:val="fr-FR" w:eastAsia="fr-FR" w:bidi="ar-SA"/>
    </w:rPr>
  </w:style>
  <w:style w:type="character" w:styleId="Appeldenotedefin">
    <w:name w:val="endnote reference"/>
    <w:basedOn w:val="Policepardfaut"/>
    <w:uiPriority w:val="99"/>
    <w:semiHidden/>
    <w:rsid w:val="006F0A36"/>
    <w:rPr>
      <w:rFonts w:cs="Times New Roman"/>
      <w:vertAlign w:val="superscript"/>
    </w:rPr>
  </w:style>
  <w:style w:type="character" w:customStyle="1" w:styleId="shorttext">
    <w:name w:val="short_text"/>
    <w:basedOn w:val="Policepardfaut"/>
    <w:rsid w:val="006F0A36"/>
  </w:style>
  <w:style w:type="character" w:customStyle="1" w:styleId="hps">
    <w:name w:val="hps"/>
    <w:basedOn w:val="Policepardfaut"/>
    <w:rsid w:val="006F0A36"/>
  </w:style>
  <w:style w:type="character" w:styleId="Lienhypertexte">
    <w:name w:val="Hyperlink"/>
    <w:basedOn w:val="Policepardfaut"/>
    <w:uiPriority w:val="99"/>
    <w:unhideWhenUsed/>
    <w:rsid w:val="006F0A36"/>
    <w:rPr>
      <w:color w:val="0000FF"/>
      <w:u w:val="single"/>
    </w:rPr>
  </w:style>
  <w:style w:type="character" w:styleId="Textedelespacerserv">
    <w:name w:val="Placeholder Text"/>
    <w:basedOn w:val="Policepardfaut"/>
    <w:uiPriority w:val="99"/>
    <w:semiHidden/>
    <w:rsid w:val="006F0A3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10DE7061CE5491D9D0A69C9940C729D"/>
        <w:category>
          <w:name w:val="Général"/>
          <w:gallery w:val="placeholder"/>
        </w:category>
        <w:types>
          <w:type w:val="bbPlcHdr"/>
        </w:types>
        <w:behaviors>
          <w:behavior w:val="content"/>
        </w:behaviors>
        <w:guid w:val="{B1207A66-36AE-4AC3-9E5D-78E4FE32A5BF}"/>
      </w:docPartPr>
      <w:docPartBody>
        <w:p w:rsidR="009733BC" w:rsidRDefault="009733BC" w:rsidP="009733BC">
          <w:pPr>
            <w:pStyle w:val="010DE7061CE5491D9D0A69C9940C729D"/>
          </w:pPr>
          <w:r>
            <w:rPr>
              <w:rFonts w:asciiTheme="majorHAnsi" w:eastAsiaTheme="majorEastAsia" w:hAnsiTheme="majorHAnsi" w:cstheme="majorBidi"/>
              <w:sz w:val="32"/>
              <w:szCs w:val="32"/>
              <w:lang w:val="fr-FR"/>
            </w:rPr>
            <w:t>[Titre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3A404D"/>
    <w:rsid w:val="0001590E"/>
    <w:rsid w:val="00092899"/>
    <w:rsid w:val="001C65DD"/>
    <w:rsid w:val="001F1467"/>
    <w:rsid w:val="001F4640"/>
    <w:rsid w:val="003034EE"/>
    <w:rsid w:val="00334584"/>
    <w:rsid w:val="00357A41"/>
    <w:rsid w:val="0037741A"/>
    <w:rsid w:val="003A404D"/>
    <w:rsid w:val="00453563"/>
    <w:rsid w:val="004D56C4"/>
    <w:rsid w:val="00564849"/>
    <w:rsid w:val="00670619"/>
    <w:rsid w:val="00683BC9"/>
    <w:rsid w:val="00701C26"/>
    <w:rsid w:val="00730B58"/>
    <w:rsid w:val="007A0CDA"/>
    <w:rsid w:val="00831E36"/>
    <w:rsid w:val="008344EB"/>
    <w:rsid w:val="0087229B"/>
    <w:rsid w:val="008E5052"/>
    <w:rsid w:val="00951378"/>
    <w:rsid w:val="009733BC"/>
    <w:rsid w:val="00A026BC"/>
    <w:rsid w:val="00A036CD"/>
    <w:rsid w:val="00A55537"/>
    <w:rsid w:val="00A80874"/>
    <w:rsid w:val="00B074DB"/>
    <w:rsid w:val="00B253DF"/>
    <w:rsid w:val="00C51D9F"/>
    <w:rsid w:val="00C60177"/>
    <w:rsid w:val="00C92F22"/>
    <w:rsid w:val="00CE0E38"/>
    <w:rsid w:val="00E02419"/>
    <w:rsid w:val="00E541CF"/>
    <w:rsid w:val="00ED7C8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56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EC07CA255DC4C239B7299BEC5C70A1D">
    <w:name w:val="8EC07CA255DC4C239B7299BEC5C70A1D"/>
    <w:rsid w:val="003A404D"/>
    <w:pPr>
      <w:bidi/>
    </w:pPr>
  </w:style>
  <w:style w:type="paragraph" w:customStyle="1" w:styleId="010DE7061CE5491D9D0A69C9940C729D">
    <w:name w:val="010DE7061CE5491D9D0A69C9940C729D"/>
    <w:rsid w:val="009733BC"/>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FA525-CEFB-43D4-8623-0095DB9CC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5884</Words>
  <Characters>32366</Characters>
  <Application>Microsoft Office Word</Application>
  <DocSecurity>0</DocSecurity>
  <Lines>269</Lines>
  <Paragraphs>76</Paragraphs>
  <ScaleCrop>false</ScaleCrop>
  <HeadingPairs>
    <vt:vector size="2" baseType="variant">
      <vt:variant>
        <vt:lpstr>Titre</vt:lpstr>
      </vt:variant>
      <vt:variant>
        <vt:i4>1</vt:i4>
      </vt:variant>
    </vt:vector>
  </HeadingPairs>
  <TitlesOfParts>
    <vt:vector size="1" baseType="lpstr">
      <vt:lpstr>الفصل الأول                                                           اللغة وفضاءاتها</vt:lpstr>
    </vt:vector>
  </TitlesOfParts>
  <Company/>
  <LinksUpToDate>false</LinksUpToDate>
  <CharactersWithSpaces>38174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اللغة وفضاءاتها</dc:title>
  <dc:creator>kadi</dc:creator>
  <cp:lastModifiedBy>Hanifi</cp:lastModifiedBy>
  <cp:revision>5</cp:revision>
  <cp:lastPrinted>2015-05-01T08:50:00Z</cp:lastPrinted>
  <dcterms:created xsi:type="dcterms:W3CDTF">2015-04-19T10:49:00Z</dcterms:created>
  <dcterms:modified xsi:type="dcterms:W3CDTF">2015-05-01T08:51:00Z</dcterms:modified>
</cp:coreProperties>
</file>